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329" w:rsidRDefault="00A13329" w:rsidP="00A13329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:rsidR="00A13329" w:rsidRDefault="00A13329" w:rsidP="00A13329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A13329" w:rsidRDefault="00A13329" w:rsidP="00A13329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Департамент образования мэрии </w:t>
      </w:r>
      <w:proofErr w:type="gramStart"/>
      <w:r>
        <w:rPr>
          <w:rFonts w:ascii="Times New Roman" w:hAnsi="Times New Roman"/>
          <w:b/>
          <w:color w:val="000000"/>
          <w:sz w:val="28"/>
          <w:lang w:val="ru-RU"/>
        </w:rPr>
        <w:t>г</w:t>
      </w:r>
      <w:proofErr w:type="gramEnd"/>
      <w:r>
        <w:rPr>
          <w:rFonts w:ascii="Times New Roman" w:hAnsi="Times New Roman"/>
          <w:b/>
          <w:color w:val="000000"/>
          <w:sz w:val="28"/>
          <w:lang w:val="ru-RU"/>
        </w:rPr>
        <w:t>. Ярославля</w:t>
      </w:r>
    </w:p>
    <w:p w:rsidR="00A13329" w:rsidRDefault="00A13329" w:rsidP="00A13329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</w:p>
    <w:p w:rsidR="00A13329" w:rsidRDefault="00A13329" w:rsidP="00A13329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Муниципальное общеобразовательное учреждение</w:t>
      </w:r>
    </w:p>
    <w:p w:rsidR="00A13329" w:rsidRDefault="00A13329" w:rsidP="00A13329">
      <w:pPr>
        <w:spacing w:after="0" w:line="240" w:lineRule="auto"/>
        <w:ind w:left="119"/>
        <w:jc w:val="center"/>
        <w:rPr>
          <w:rFonts w:ascii="Times New Roman" w:hAnsi="Times New Roman"/>
          <w:b/>
          <w:color w:val="000000"/>
          <w:sz w:val="28"/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«Средняя школа № 43 им. А.С. Пушкина </w:t>
      </w:r>
    </w:p>
    <w:p w:rsidR="00A13329" w:rsidRDefault="00A13329" w:rsidP="00A13329">
      <w:pPr>
        <w:spacing w:after="0" w:line="240" w:lineRule="auto"/>
        <w:ind w:left="119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 углубленным изучением немецкого языка»</w:t>
      </w:r>
    </w:p>
    <w:p w:rsidR="00A13329" w:rsidRDefault="00A13329" w:rsidP="00A13329">
      <w:pPr>
        <w:spacing w:after="0"/>
        <w:ind w:left="120"/>
        <w:rPr>
          <w:lang w:val="ru-RU"/>
        </w:rPr>
      </w:pPr>
    </w:p>
    <w:p w:rsidR="00A13329" w:rsidRDefault="00A13329" w:rsidP="00A13329">
      <w:pPr>
        <w:spacing w:after="0"/>
        <w:ind w:left="120"/>
        <w:rPr>
          <w:lang w:val="ru-RU"/>
        </w:rPr>
      </w:pPr>
    </w:p>
    <w:p w:rsidR="00A13329" w:rsidRDefault="00A13329" w:rsidP="00A13329">
      <w:pPr>
        <w:spacing w:after="0"/>
        <w:ind w:left="120"/>
        <w:rPr>
          <w:lang w:val="ru-RU"/>
        </w:rPr>
      </w:pPr>
    </w:p>
    <w:p w:rsidR="00A13329" w:rsidRDefault="00A13329" w:rsidP="00A13329">
      <w:pPr>
        <w:spacing w:after="0"/>
        <w:ind w:left="120"/>
        <w:rPr>
          <w:lang w:val="ru-RU"/>
        </w:rPr>
      </w:pPr>
    </w:p>
    <w:tbl>
      <w:tblPr>
        <w:tblW w:w="0" w:type="auto"/>
        <w:tblLook w:val="04A0"/>
      </w:tblPr>
      <w:tblGrid>
        <w:gridCol w:w="3114"/>
        <w:gridCol w:w="3115"/>
        <w:gridCol w:w="3115"/>
      </w:tblGrid>
      <w:tr w:rsidR="00A13329" w:rsidTr="00A13329">
        <w:tc>
          <w:tcPr>
            <w:tcW w:w="3114" w:type="dxa"/>
          </w:tcPr>
          <w:p w:rsidR="00A13329" w:rsidRDefault="00A13329">
            <w:pPr>
              <w:autoSpaceDE w:val="0"/>
              <w:autoSpaceDN w:val="0"/>
              <w:spacing w:after="1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:rsidR="00A13329" w:rsidRDefault="00A1332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Педагогический совет</w:t>
            </w:r>
          </w:p>
          <w:p w:rsidR="00A13329" w:rsidRDefault="00A13329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A13329" w:rsidRDefault="00A133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  <w:p w:rsidR="00A13329" w:rsidRDefault="00A133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 9</w:t>
            </w:r>
          </w:p>
          <w:p w:rsidR="00A13329" w:rsidRDefault="00A133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от 28 августа 2026г</w:t>
            </w:r>
          </w:p>
          <w:p w:rsidR="00A13329" w:rsidRDefault="00A1332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A13329" w:rsidRDefault="00A1332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:rsidR="00A13329" w:rsidRDefault="00A1332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Методический совет</w:t>
            </w:r>
          </w:p>
          <w:p w:rsidR="00A13329" w:rsidRDefault="00A13329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A13329" w:rsidRDefault="00A133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Нагибина Е.В..</w:t>
            </w:r>
          </w:p>
          <w:p w:rsidR="00A13329" w:rsidRDefault="00A133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Протокол №1 от 28 августа 2026г.</w:t>
            </w:r>
          </w:p>
          <w:p w:rsidR="00A13329" w:rsidRDefault="00A1332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:rsidR="00A13329" w:rsidRDefault="00A1332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:rsidR="00A13329" w:rsidRDefault="00A13329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Директор школы </w:t>
            </w:r>
          </w:p>
          <w:p w:rsidR="00A13329" w:rsidRDefault="00A13329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:rsidR="00A13329" w:rsidRDefault="00A13329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Табунова Т.А.</w:t>
            </w:r>
          </w:p>
          <w:p w:rsidR="00A13329" w:rsidRDefault="00A13329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Приказ №01-12/210-1 от 28 августа 2026г.</w:t>
            </w:r>
          </w:p>
          <w:p w:rsidR="00A13329" w:rsidRDefault="00A13329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D567B3" w:rsidRPr="00443130" w:rsidRDefault="00D567B3">
      <w:pPr>
        <w:spacing w:after="0"/>
        <w:ind w:left="120"/>
        <w:rPr>
          <w:lang w:val="ru-RU"/>
        </w:rPr>
      </w:pPr>
    </w:p>
    <w:p w:rsidR="00D567B3" w:rsidRPr="00443130" w:rsidRDefault="00D567B3">
      <w:pPr>
        <w:spacing w:after="0"/>
        <w:ind w:left="120"/>
        <w:rPr>
          <w:lang w:val="ru-RU"/>
        </w:rPr>
      </w:pPr>
    </w:p>
    <w:p w:rsidR="00D567B3" w:rsidRPr="00443130" w:rsidRDefault="00D567B3">
      <w:pPr>
        <w:spacing w:after="0"/>
        <w:ind w:left="120"/>
        <w:rPr>
          <w:lang w:val="ru-RU"/>
        </w:rPr>
      </w:pPr>
    </w:p>
    <w:p w:rsidR="00D567B3" w:rsidRPr="00443130" w:rsidRDefault="00D567B3">
      <w:pPr>
        <w:spacing w:after="0"/>
        <w:ind w:left="120"/>
        <w:rPr>
          <w:lang w:val="ru-RU"/>
        </w:rPr>
      </w:pPr>
    </w:p>
    <w:p w:rsidR="00D567B3" w:rsidRPr="00443130" w:rsidRDefault="00D567B3">
      <w:pPr>
        <w:spacing w:after="0"/>
        <w:ind w:left="120"/>
        <w:rPr>
          <w:lang w:val="ru-RU"/>
        </w:rPr>
      </w:pPr>
    </w:p>
    <w:p w:rsidR="00D567B3" w:rsidRPr="00443130" w:rsidRDefault="00CE28E3">
      <w:pPr>
        <w:spacing w:after="0" w:line="408" w:lineRule="auto"/>
        <w:ind w:left="120"/>
        <w:jc w:val="center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:rsidR="00D567B3" w:rsidRPr="00443130" w:rsidRDefault="00CE28E3">
      <w:pPr>
        <w:spacing w:after="0" w:line="408" w:lineRule="auto"/>
        <w:ind w:left="120"/>
        <w:jc w:val="center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443130">
        <w:rPr>
          <w:rFonts w:ascii="Times New Roman" w:hAnsi="Times New Roman"/>
          <w:color w:val="000000"/>
          <w:sz w:val="28"/>
          <w:lang w:val="ru-RU"/>
        </w:rPr>
        <w:t xml:space="preserve"> 10565933)</w:t>
      </w: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CE28E3">
      <w:pPr>
        <w:spacing w:after="0" w:line="408" w:lineRule="auto"/>
        <w:ind w:left="120"/>
        <w:jc w:val="center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учебного предмета «Основы безопасности и защиты Родины»</w:t>
      </w:r>
    </w:p>
    <w:p w:rsidR="00D567B3" w:rsidRPr="00443130" w:rsidRDefault="00CE28E3">
      <w:pPr>
        <w:spacing w:after="0" w:line="408" w:lineRule="auto"/>
        <w:ind w:left="120"/>
        <w:jc w:val="center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для обучающихся 10-11 классов </w:t>
      </w: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spacing w:after="0"/>
        <w:ind w:left="120"/>
        <w:jc w:val="center"/>
        <w:rPr>
          <w:lang w:val="ru-RU"/>
        </w:rPr>
      </w:pPr>
    </w:p>
    <w:p w:rsidR="00D567B3" w:rsidRPr="00443130" w:rsidRDefault="00D567B3">
      <w:pPr>
        <w:rPr>
          <w:lang w:val="ru-RU"/>
        </w:rPr>
        <w:sectPr w:rsidR="00D567B3" w:rsidRPr="00443130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87057133"/>
    </w:p>
    <w:p w:rsidR="00D567B3" w:rsidRPr="00443130" w:rsidRDefault="00CE28E3" w:rsidP="00443130">
      <w:pPr>
        <w:spacing w:after="0" w:line="264" w:lineRule="auto"/>
        <w:jc w:val="both"/>
        <w:rPr>
          <w:lang w:val="ru-RU"/>
        </w:rPr>
      </w:pPr>
      <w:bookmarkStart w:id="1" w:name="block-87057136"/>
      <w:bookmarkEnd w:id="0"/>
      <w:r w:rsidRPr="00443130">
        <w:rPr>
          <w:rFonts w:ascii="Times New Roman" w:hAnsi="Times New Roman"/>
          <w:color w:val="000000"/>
          <w:sz w:val="28"/>
          <w:lang w:val="ru-RU"/>
        </w:rPr>
        <w:lastRenderedPageBreak/>
        <w:t>Федеральная рабочая программа по учебному предмету «Основы безопасности и защиты Родины» (далее соответственно - программа ОБЗР, ОБЗР) включает пояснительную записку, содержание обучения, планируемые результаты освоения программы ОБЗР.</w:t>
      </w:r>
    </w:p>
    <w:p w:rsidR="00D567B3" w:rsidRPr="00443130" w:rsidRDefault="00D567B3">
      <w:pPr>
        <w:spacing w:after="0" w:line="264" w:lineRule="auto"/>
        <w:ind w:left="120"/>
        <w:jc w:val="both"/>
        <w:rPr>
          <w:lang w:val="ru-RU"/>
        </w:rPr>
      </w:pPr>
    </w:p>
    <w:p w:rsidR="00D567B3" w:rsidRPr="00443130" w:rsidRDefault="00CE28E3">
      <w:pPr>
        <w:spacing w:after="0" w:line="264" w:lineRule="auto"/>
        <w:ind w:left="12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Программа ОБЗР разработана на основе требований к результатам освоения основной образовательной программы среднего общего образования, представленных в ФГОС СОО, федеральной рабочей программы воспитания, и предусматривает непосредственное применение при реализации ООП СОО.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Программа ОБЗР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средой, учесть преемственность приобретения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обучающимися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знаний и формирования у них умений и навыков в области безопасности жизнедеятельности.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Программа ОБЗР в методическом плане обеспечивает реализацию практико-ориентированного подхода в преподавании ОБЗР, системность и непрерывность приобретения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обучающимися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знаний и формирования у них навыков в области безопасности жизнедеятельности при переходе с уровня основного общего образования;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помогает педагогу продолжить освоение содержания материала в логике последовательного нарастания факторов опасности: опасная ситуация, чрезвычайная ситуация и разумного построения модели индивидуального и группового безопасного поведения в повседневной жизни с учетом актуальных вызовов и угроз в природной, техногенной, социальной и информационной сферах.</w:t>
      </w:r>
      <w:proofErr w:type="gramEnd"/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Программа ОБЗР обеспечивает: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формирование личности выпускника с высоким уровнем мотивации к выполнению конституционного долга по защите Родины и культуры ведения безопасного, здорового и экологически целесообразного образа жизни;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достижение выпускниками базового уровня знаний в области обороны государства, воинской обязанности граждан, навыков в области гражданской обороны, культуры безопасности жизнедеятельности, соответствующего интересам обучающихся и потребностям общества в формировании полноценной личности безопасного типа;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взаимосвязь личностных, метапредметных и предметных результатов освоения учебного предмета ОБЗР на уровнях основного общего и среднего общего образования;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lastRenderedPageBreak/>
        <w:t>подготовку выпускников к решению актуальных практических задач безопасности жизнедеятельности в повседневной жизни.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 программе по ОБЗР содержание учебного предмета ОБЗР структурно представлено двумя учебными курсами, обеспечивающими системность и непрерывность изучения предмета на уровнях основного общего и среднего общего образования: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учебный курс «Начальная военная подготовка»;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учебный курс «Безопасность жизнедеятельности».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 целях обеспечения преемственности в изучении учебного предмета ОБЗР на уровне среднего общего образования программа ОБЗР предполагает внедрение универсальной структурно-логической схемы усвоения материала в парадигме безопасной жизнедеятельности: «предвидеть опасность, по возможности ее избегать, при необходимости безопасно действовать».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Программа ОБЗР предусматривает внедрение практико-ориентированных интерактивных форм организации учебных занятий с возможностью применения тренажерных систем и виртуальных моделей. При этом использование цифровой образовательной среды на учебных занятиях должно быть разумным: компьютер и дистанционные образовательные технологии не способны полностью заменить педагога и практические действия обучающихся.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 современных условиях с обострением существующих и появлением новых глобальных и региональных вызовов и угроз безопасности России (резкий рост военной напряженности в мире и на приграничных территориях; продолжающееся распространение идей экстремизма и терроризма; существенное ухудшение медико-биологических условий жизнедеятельности; нарушение экологического равновесия и другие) возрастает приоритет вопросов безопасности, их значение не только для самого человека, но также для общества и государства. При этом центральной проблемой безопасности жизнедеятельности остается сохранение жизни и здоровья каждого человека. В данных обстоятельствах огромное значение приобретает качественное образование обучающихся, направленное на воспитание личности безопасного типа, формирование гражданской идентичности, овладение знаниями, умениями, навыками и компетенцией для обеспечения безопасности в повседневной жизни.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Актуальность совершенствования учебно-методического обеспечения образовательного процесса по ОБЗР определяется системообразующими документами в области безопасности: Стратегией национальной безопасности Российской Федерации, утвержденной Указом Президента Российской Федерации от 2 июля 2021 г. № 400, Национальными целями </w:t>
      </w:r>
      <w:r w:rsidRPr="00443130">
        <w:rPr>
          <w:rFonts w:ascii="Times New Roman" w:hAnsi="Times New Roman"/>
          <w:color w:val="000000"/>
          <w:sz w:val="28"/>
          <w:lang w:val="ru-RU"/>
        </w:rPr>
        <w:lastRenderedPageBreak/>
        <w:t>развития Российской Федерации на период до 2030 года и на перспективу до 2036 года, утвержденными Указом Президента Российской Федерации от 7 мая 2024 г. № 309.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ОБЗР имеет свои дидактические компоненты и реализуется через приобретение необходимых знаний, выработку и закрепление системы взаимосвязанных навыков и умений, формирование компетенций в области безопасности, поддержанных согласованным изучением других учебных предметов. Научной базой учебного предмета ОБЗР является общая теория безопасности, которая имеет междисциплинарный характер, основываясь на изучении проблем безопасности в общественных, гуманитарных, технических и естественных науках.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Это позволяет формировать целостное видение всего комплекса проблем безопасности (от индивидуальных до глобальных), что позволит обосновать оптимальную систему обеспечения безопасности личности, общества и государства, а также актуализировать для выпускников построение модели индивидуального и группового безопасного поведения в повседневной жизни.</w:t>
      </w:r>
      <w:proofErr w:type="gramEnd"/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Подходы к изучению ОБЗР учитывают современные вызовы и угрозы. ОБЗР является обязательным для изучения на уровне среднего общего образования.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Изучение ОБЗР направлено на формирование ценностей, освоение знаний и умений, обеспечивающих готовность к выполнению конституционного долга по защите Отечества и достижение базового уровня культуры безопасности жизнедеятельности, что способствует выработке у выпускников умений распознавать угрозы, снижать риски развития опасных ситуаций, избегать их, самостоятельно принимать обоснованные решения в экстремальных условиях, грамотно вести себя при возникновении чрезвычайных ситуаций.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Такой подход содействует воспитанию личности безопасного типа, закреплению навыков, позволяющих обеспечивать благополучие человека, созданию условий устойчивого развития общества и государства.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Целью изучения ОБЗР на уровне среднего общего образования является овладение основами военной подготовки и формирование у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обучающихся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базового уровня культуры безопасности жизнедеятельности в соответствии с современными потребностями личности, общества и государства, что предполагает: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способность применять принципы и правила безопасного поведения в повседневной жизни на основе понимания необходимости ведения здорового образа жизни, причин и механизмов возникновения и развития различных </w:t>
      </w:r>
      <w:r w:rsidRPr="00443130">
        <w:rPr>
          <w:rFonts w:ascii="Times New Roman" w:hAnsi="Times New Roman"/>
          <w:color w:val="000000"/>
          <w:sz w:val="28"/>
          <w:lang w:val="ru-RU"/>
        </w:rPr>
        <w:lastRenderedPageBreak/>
        <w:t>опасных и чрезвычайных ситуаций, готовности к применению необходимых средств и действиям при возникновении чрезвычайных ситуаций;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ценностей, овладение знаниями и умениями, которые обеспечивают готовность к военной службе, исполнению долга по защите Отечества;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активной жизненной позиции, осознанное понимание значимости личного и группового безопасного поведения в интересах благополучия и устойчивого развития личности, общества и государства;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знание и понимание роли личности, общества и государства в решении задач обеспечения национальной безопасности и защиты населения от опасных и чрезвычайных ситуаций мирного и военного времени.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Всего на изучение ОБЗР на уровне среднего общего образования рекомендуется отводить 68 часов в 10-11 классах.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 этом порядок освоения программы определяется образовательной организацией, которая вправе самостоятельно определять последовательность изучения разделов и тем учебного предмета ОБЗР без уменьшения количества часов для освоения учебных курсов. Конкретное наполнение учебного курса «Безопасность жизнедеятельности» может быть скорректировано и конкретизировано с учетом региональных особенностей.</w:t>
      </w:r>
    </w:p>
    <w:p w:rsidR="00D567B3" w:rsidRDefault="00D567B3">
      <w:pPr>
        <w:rPr>
          <w:lang w:val="ru-RU"/>
        </w:rPr>
      </w:pPr>
    </w:p>
    <w:p w:rsidR="00D567B3" w:rsidRPr="00443130" w:rsidRDefault="00CE28E3">
      <w:pPr>
        <w:spacing w:after="0" w:line="264" w:lineRule="auto"/>
        <w:ind w:left="120"/>
        <w:jc w:val="both"/>
        <w:rPr>
          <w:lang w:val="ru-RU"/>
        </w:rPr>
      </w:pPr>
      <w:bookmarkStart w:id="2" w:name="block-87057137"/>
      <w:bookmarkEnd w:id="1"/>
      <w:r w:rsidRPr="00443130">
        <w:rPr>
          <w:rFonts w:ascii="Times New Roman" w:hAnsi="Times New Roman"/>
          <w:b/>
          <w:color w:val="000000"/>
          <w:sz w:val="28"/>
          <w:lang w:val="ru-RU"/>
        </w:rPr>
        <w:t>СОДЕРЖАНИЕ ОБУЧЕНИЯ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Учебный курс «Начальная военная подготовка»: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правовая основа обеспечения национальной безопасности;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принципы обеспечения национальной безопасности;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реализация национальных приоритетов как условие обеспечения национальной безопасности и устойчивого развития Российской Федерации;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взаимодействие личности, государства и общества в реализации национальных приоритетов;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роль правоохранительных органов и специальных служб в обеспечении национальной безопасности;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роль личности, общества и государства в предупреждении противоправной деятельности;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единая государственная система предупреждения и ликвидации чрезвычайных ситуаций (РСЧС), структура, режимы функционирования;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права и обязанности граждан в области защиты от чрезвычайных ситуаций;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история развития гражданской обороны;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задачи гражданской обороны;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lastRenderedPageBreak/>
        <w:t>права и обязанности граждан Российской Федерации в области гражданской обороны;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информирование и оповещение населения о чрезвычайных ситуациях, общероссийская комплексная система информирования и оповещения населения в местах массового пребывания людей (ОКСИОН);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сигнал «Внимание всем!», порядок действий населения при его получении;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средства индивидуальной и коллективной защиты населения, порядок пользования фильтрующим противогазом;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эвакуация населения в условиях чрезвычайных ситуаций, порядок действий населения при объявлении эвакуации;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Россия в современном мире, оборона как обязательное условие мирного социально-экономического развития Российской Федерации и обеспечение ее военной безопасности; роль Вооруженных Сил Российской Федерации в обеспечении национальной безопасности;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организация, вооружение и тактика действий иностранных армий;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размещение и быт военнослужащих;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основные мероприятия по обеспечению безопасности военной службы;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движение строевым шагом, движение бегом, походным шагом, движение с изменением скорости движения, повороты в движении, выполнение воинского приветствия на месте и в движении;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основы общевойскового боя;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основные понятия общевойскового боя (бой, удар, огонь, маневр);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виды маневра;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походный, предбоевой и боевой порядок действия подразделений;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оборона, ее задачи и принципы;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наступление, задачи и способы;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требования курса стрельб по организации, порядку и мерам безопасности во время стрельб и тренировок;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правила безопасного обращения с оружием;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изучение условий выполнения упражнения начальных стрельб из стрелкового оружия; способы удержания оружия и правильность прицеливания;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назначение и тактико-технические характеристики современных видов стрелкового оружия (автомат Калашникова АК-74, АК-12, пистолет Ярыгина, пистолет Лебедева);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перспективы и тенденции развития современного стрелкового оружия;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история возникновения и развития робототехнических комплексов;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lastRenderedPageBreak/>
        <w:t>виды, предназначение, тактико-технические характеристики и общее устройство беспилотных летательных аппаратов (далее - БПЛА);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история возникновения и развития радиосвязи;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радиосвязь, назначение и основные требования;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предназначение, общее устройство и тактико-технические характеристики переносных радиостанций;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местность как элемент боевой обстановки;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тактические свойства местности, основные ее разновидности и влияние на боевые действия войск, сезонные изменения тактических свойств местности;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шанцевый инструмент, его назначение, применение и сбережение;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порядок оборудования позиции отделения;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назначение, размеры и последовательность оборудования окопа для стрелка;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понятие оружия массового поражения, история его развития, примеры применения, его роль в современном бою;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поражающие факторы ядерных взрывов;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отравляющие вещества, их назначение и классификация;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внешние признаки применения бактериологического (биологического) оружия;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зажигательное оружие и способы защиты от него;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алгоритм оказания первой помощи при различных состояниях;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состав и назначение штатных и подручных средств первой помощи;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виды боевых ранений и опасность их получения;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особенности оказания первой помощи в «красной», «желтой» и «зеленой» зонах;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особенности прохождения службы по призыву, освоение военно-учетных специальностей;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особенности прохождения службы по контракту;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особенности взаимоотношений в воинском коллективе;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организация подготовки офицерских кадров для Вооруженных Сил Российской Федерации, Министерства внутренних дел Российской Федерации, Федеральной службы безопасности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военно-учебные заведения и военно-учебные центры;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социальные гарантии и меры социальной поддержки военнослужащих;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международное гуманитарное право в период вооруженных конфликтов.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Учебный курс «Безопасность жизнедеятельности»: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понятие «культура безопасности», его значение в жизни человека, общества, государства; общие принципы (правила) безопасного поведения;</w:t>
      </w:r>
      <w:proofErr w:type="gramEnd"/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индивидуальный, групповой, общественно-государственный уровень решения задачи обеспечения безопасности;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понятия «виктимность», «виктимное поведение», «безопасное поведение»;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влияние действий и поступков человека на его безопасность и благополучие;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действия, позволяющие предвидеть опасность;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действия, позволяющие избежать опасности;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действия в опасной и чрезвычайной ситуациях;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источники опасности в быту, их классификация;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общие правила безопасного поведения;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причины и профилактика бытовых отравлений, первая помощь, порядок действий в экстренных случаях;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предупреждение бытовых травм;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основные правила безопасного поведения при обращении и газовыми и электрическими приборами;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последствия электротравмы;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основные правила пожарной безопасности в быту;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в местах общего пользования (подъезд, лифт,</w:t>
      </w:r>
      <w:proofErr w:type="gramEnd"/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придомовая территория, детская площадка, площадка для выгула собак и других);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безопасность пешехода в разных условиях (движение по обочине; движение в темное время суток; движение с использованием средств индивидуальной мобильности);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взаимосвязь безопасности водителя и пассажира;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при поездке в легковом автомобиле, автобусе;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ответственность водителя, ответственность пассажира;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представления о знаниях и навыках, необходимых водителю;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порядок действий при дорожно-транспортных происшествиях разного характера (при отсутствии пострадавших; с одним или несколькими пострадавшими; при опасности возгорания; с большим количеством участников);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lastRenderedPageBreak/>
        <w:t>основные источники опасности в метро, правила безопасного поведения, порядок действий при возникновении опасных или чрезвычайных ситуаций;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основные источники опасности на железнодорожном транспорте, правила безопасного поведения, порядок действий при возникновении опасных и чрезвычайных ситуаций;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основные источники опасности на водном транспорте, правила безопасного поведения, порядок действий при возникновении опасной и чрезвычайной ситуации;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основные источники опасности на авиационном транспорте, правила безопасного поведения, порядок действий при возникновении опасной, чрезвычайной ситуации;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места с массовым пребыванием людей и их классификация;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опасности в местах с массовым пребыванием людей социально-психологического характера (возникновение толпы и давки; проявление агрессии;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криминогенные ситуации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>; случаи, когда потерялся человек);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порядок действий при угрозе возникновения пожара на объектах с массовым пребыванием людей (медицинские и образовательные организации, культурные, торгово-развлекательные учреждения и другие);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отдых на природе, источники опасности в природной среде;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основные правила безопасного поведения в лесу, в горах, на водоемах;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общие правила безопасности в походе;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ориентирование на местности;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порядок действий в случаях, когда человек потерялся в природной среде;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источники опасности в автономных условиях;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природные чрезвычайные ситуации;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общие правила поведения в природных чрезвычайных ситуациях (предвидеть; избежать опасности; действовать: прекратить или минимизировать воздействие опасных факторов; дождаться помощи);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природные пожары, возможности прогнозирования и предупреждения;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правила безопасного поведения, последствия природных пожаров для людей и окружающей среды;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природные чрезвычайные ситуации, вызванные опасными геологическими явлениями и процессами: землетрясения, извержение вулканов, оползни, камнепады;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возможности прогнозирования, предупреждения, смягчения последствий, правила безопасного поведения, последствия природных </w:t>
      </w:r>
      <w:r w:rsidRPr="00443130">
        <w:rPr>
          <w:rFonts w:ascii="Times New Roman" w:hAnsi="Times New Roman"/>
          <w:color w:val="000000"/>
          <w:sz w:val="28"/>
          <w:lang w:val="ru-RU"/>
        </w:rPr>
        <w:lastRenderedPageBreak/>
        <w:t>чрезвычайных ситуаций, вызванных опасными геологическими явлениями и процессами;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природные чрезвычайные ситуации, вызванные опасными гидрологическими явлениями и процессами: паводки, половодья, цунами, сели, лавины;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возможности прогнозирования, предупреждения, смягчения последствий, правила безопасного поведения, последствия природных чрезвычайных ситуаций, вызванных опасными гидрологическими явлениями и процессами;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природные чрезвычайные ситуации, вызванные опасными метеорологическими явлениями и процессами: ливни, град, мороз, жара;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возможности прогнозирования, предупреждения, смягчения последствий, правила безопасного поведения, последствия природных чрезвычайных ситуаций, вызванных опасными метеорологическими явлениями и процессами;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влияние деятельности человека на природную среду;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причины и источники загрязнения Мирового океана, рек, почвы, космоса;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чрезвычайные ситуации экологического характера, возможности прогнозирования, предупреждения, смягчения последствий;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экологическая грамотность и разумное природопользование;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межличностное общение, общение в группе, межгрупповое общение (взаимодействие);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психологические характеристики группы и особенности взаимодействия в группе;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понятие «конфликт», стадии развития конфликта;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конфликты в межличностном общении;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опасные проявления конфликтов (психологическое насилие, систематическое унижение чести и достоинства, издевательства, преследование);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способы разрешения конфликтных ситуаций;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противодействие вовлечению молодежи в противозаконную и антиобщественную деятельность;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понятия «цифровая среда», «цифровой след»;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влияние цифровой среды на жизнь человека;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приватность, персональные данные;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«цифровая зависимость», ее признаки и последствия;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опасности и риски цифровой среды, их источники;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правила безопасного поведения в цифровой среде;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виды вредоносного программного обеспечения, его цели, принципы работы;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правила защиты от вредоносного программного обеспечения;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кража персональных данных, паролей;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правила защиты от мошенников;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поведенческие опасности в цифровой среде и их причины;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неосмотрительное поведение и коммуникация в Интернете как угроза для будущей жизни и карьеры;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травля в Интернете, методы защиты от травли;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деструктивные сообщества и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деструктивный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контент в цифровой среде, их признаки;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профилактика и противодействие вовлечению в деструктивные сообщества;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правила коммуникации в цифровой среде;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достоверность информации в цифровой среде;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понятие прав человека в цифровой среде, их защита;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ответственность за действия в Интернете;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запрещенный контент;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защита прав в цифровом пространстве;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экстремизм и терроризм как угроза устойчивого развития общества;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преступления террористической направленности, их цель, причины, последствия;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формы террористических актов;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правила поведения и порядок действий при угрозе или в случае террористического акта,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проведении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контртеррористической операции;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меры безопасности и порядок действий при угрозе обрушения зданий и отдельных конструкций;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правовые основы противодействия экстремизму и терроризму в Российской Федерации;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основы государственной системы противодействия экстремизму и терроризму, ее цели, задачи, принципы;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права и обязанности граждан и общественных организаций в области противодействия экстремизму и терроризму;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порядок действий при возникновении чрезвычайных ситуаций биолого-социального происхождения (эпидемия, пандемия);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мероприятия, проводимые государством по обеспечению безопасности населения при угрозе и во время чрезвычайных ситуаций биолого-социального происхождения (эпидемия, пандемия, эпизоотия, панзоотия, эпифитотия, панфитотия);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состояния, при которых оказывается первая помощь;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мероприятия по оказанию первой помощи;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алгоритм первой помощи;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оказание первой помощи в сложных случаях (травмы глаза; «сложные» кровотечения; первая помощь с использованием подручных средств; первая помощь при нескольких травмах одновременно);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первая помощь пострадавшему при травмах головы;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первая помощь при наличии нескольких пострадавших;</w:t>
      </w:r>
    </w:p>
    <w:p w:rsidR="00D567B3" w:rsidRPr="00443130" w:rsidRDefault="00CE28E3">
      <w:pPr>
        <w:spacing w:after="0" w:line="264" w:lineRule="auto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действия при прибытии скорой медицинской помощи.</w:t>
      </w:r>
    </w:p>
    <w:p w:rsidR="00D567B3" w:rsidRPr="00443130" w:rsidRDefault="00D567B3">
      <w:pPr>
        <w:spacing w:after="0"/>
        <w:ind w:left="120"/>
        <w:rPr>
          <w:lang w:val="ru-RU"/>
        </w:rPr>
      </w:pPr>
    </w:p>
    <w:p w:rsidR="00D567B3" w:rsidRPr="00443130" w:rsidRDefault="00D567B3">
      <w:pPr>
        <w:rPr>
          <w:lang w:val="ru-RU"/>
        </w:rPr>
        <w:sectPr w:rsidR="00D567B3" w:rsidRPr="00443130">
          <w:pgSz w:w="11906" w:h="16383"/>
          <w:pgMar w:top="1134" w:right="850" w:bottom="1134" w:left="1701" w:header="720" w:footer="720" w:gutter="0"/>
          <w:cols w:space="720"/>
        </w:sectPr>
      </w:pPr>
    </w:p>
    <w:p w:rsidR="00D567B3" w:rsidRPr="00443130" w:rsidRDefault="00CE28E3">
      <w:pPr>
        <w:spacing w:after="0"/>
        <w:ind w:left="120"/>
        <w:rPr>
          <w:lang w:val="ru-RU"/>
        </w:rPr>
      </w:pPr>
      <w:bookmarkStart w:id="3" w:name="block-87057135"/>
      <w:bookmarkEnd w:id="2"/>
      <w:r w:rsidRPr="00443130">
        <w:rPr>
          <w:rFonts w:ascii="Times New Roman" w:hAnsi="Times New Roman"/>
          <w:b/>
          <w:color w:val="000000"/>
          <w:sz w:val="28"/>
          <w:lang w:val="ru-RU"/>
        </w:rPr>
        <w:t>ПЛАНИРУЕМЫЕ ОБРАЗОВАТЕЛЬНЫЕ РЕЗУЛЬТАТЫ</w:t>
      </w:r>
    </w:p>
    <w:p w:rsidR="00D567B3" w:rsidRPr="00443130" w:rsidRDefault="00D567B3">
      <w:pPr>
        <w:spacing w:after="0" w:line="120" w:lineRule="auto"/>
        <w:ind w:left="120"/>
        <w:jc w:val="both"/>
        <w:rPr>
          <w:lang w:val="ru-RU"/>
        </w:rPr>
      </w:pPr>
    </w:p>
    <w:p w:rsidR="00D567B3" w:rsidRPr="00443130" w:rsidRDefault="00D567B3">
      <w:pPr>
        <w:spacing w:after="0"/>
        <w:ind w:left="120"/>
        <w:jc w:val="both"/>
        <w:rPr>
          <w:lang w:val="ru-RU"/>
        </w:rPr>
      </w:pP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Личностные результаты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Личностные результаты, формируемые в ходе изучения ОБЗР, должны способствовать процессам самопознания, самовоспитания и саморазвития, развития внутренней позиции личности, патриотизма, гражданственности и проявляться, прежде всего, в уважении к памяти защитников Отечества и подвигам героев Отечества, закону и правопорядку, человеку труда и старшему поколению, гордости за российские достижения, в готовности к осмысленному применению принципов и правил безопасного поведения в повседневной жизни, соблюдению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правил экологического поведения, защите Отечества, бережном отношении к окружающим людям, культурному наследию и уважительном отношении к традициям многонационального народа Российской Федерации и к жизни в целом.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i/>
          <w:color w:val="000000"/>
          <w:sz w:val="28"/>
          <w:lang w:val="ru-RU"/>
        </w:rPr>
        <w:t>Личностные результаты изучения ОБЗР включают: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1) гражданское воспитание: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активной гражданской позиции обучающегося, готового и способного применять принципы и правила безопасного поведения в течение всей жизни;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уважение закона и правопорядка, осознание своих прав, обязанностей и ответственности в области защиты населения и территории Российской Федерации от чрезвычайных ситуаций и в других областях, связанных с безопасностью жизнедеятельности;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базового уровня культуры безопасности жизнедеятельности как основы для благополучия и устойчивого развития личности, общества и государства;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готовность противостоять идеологии экстремизма и терроризма, национализма и ксенофобии, дискриминации по социальным, религиозным, расовым, национальным признакам;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готовность к взаимодействию с обществом и государством в обеспечении безопасности жизни и здоровья населения;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готовность к участию в деятельности государственных социальных организаций и институтов гражданского общества в области обеспечения комплексной безопасности личности, общества и государства;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2) патриотическое воспитание: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российской гражданской идентичности, уважения к своему народу, памяти защитников Родины и боевым подвигам Героев Отечества, гордости за свою Родину и Вооруженные Силы Российской Федерации, прошлое и настоящее многонационального народа России, российской армии и флота;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ценностное отношение к государственным и военным символам, историческому и природному наследию, дням воинской славы, боевым традициям Вооруженных Сил Российской Федерации, достижениям государства в области обеспечения безопасности жизни и здоровья людей;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чувства ответственности перед Родиной, идейная убежденность и готовность к служению и защите Отечества, ответственность за его судьбу;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3) духовно-нравственное воспитание: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осознание духовных ценностей российского народа и российского воинства;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ценности безопасного поведения, осознанного и ответственного отношения к личной безопасности, безопасности других людей, общества и государства;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способность оценивать ситуацию и принимать осознанные решения, готовность реализовать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риск-ориентированное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поведение, самостоятельно и ответственно действовать в различных условиях жизнедеятельности по снижению риска возникновения опасных ситуаций, перерастания их в чрезвычайные ситуации, смягчению их последствий;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ответственное отношение к своим родителям, старшему поколению, семье, культуре и традициям народов России, принятие идей волонтерства и добровольчества;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4) эстетическое воспитание: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эстетическое отношение к миру в сочетании с культурой безопасности жизнедеятельности;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понимание взаимозависимости успешности и полноценного развития и безопасного поведения в повседневной жизни;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5) ценности научного познания: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сформированность мировоззрения, соответствующего текущему уровню развития общей теории безопасности, современных представлений о безопасности в технических,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естественно-научных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>, общественных, гуманитарных областях знаний, современной концепции культуры безопасности жизнедеятельности;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понимание научно-практических основ учебного предмета ОБЗР, осознание его значения для безопасной и продуктивной жизнедеятельности человека, общества и государства;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способность применять научные знания для реализации принципов безопасного поведения (способность предвидеть, по возможности избегать, безопасно действовать в опасных, экстремальных и чрезвычайных ситуациях);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6) физическое воспитание: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осознание ценности жизни, сформированность ответственного отношения к своему здоровью и здоровью окружающих;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знание приемов оказания первой помощи и готовность применять их в случае необходимости;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потребность в регулярном ведении здорового образа жизни;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осознание последствий и активное неприятие вредных привычек и иных форм причинения вреда физическому и психическому здоровью;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7) трудовое воспитание: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готовность к труду, осознание значимости трудовой деятельности для развития личности, общества и государства, обеспечения национальной безопасности;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готовность к осознанному и ответственному соблюдению требований безопасности в процессе трудовой деятельности;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интерес к различным сферам профессиональной деятельности, включая военно-профессиональную деятельность;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готовность и способность к образованию и самообразованию на протяжении всей жизни;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8) экологическое воспитание: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экологической культуры, понимание влияния социально-экономических процессов на состояние природной среды, осознание глобального характера экологических проблем, их роли в обеспечении безопасности личности, общества и государства;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планирование и осуществление действий в окружающей среде на основе соблюдения экологической грамотности и разумного природопользования;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активное неприятие действий, приносящих вред окружающей среде; умение прогнозировать неблагоприятные экологические последствия предпринимаемых действий и предотвращать их;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расширение представлений о деятельности экологической направленности.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 результате изучения ОБЗР на уровне среднего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самостоятельно определять актуальные проблемные вопросы безопасности личности, общества и государства, обосновывать их приоритет и всесторонне анализировать, разрабатывать алгоритмы их возможного решения в различных ситуациях;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устанавливать существенный признак или основания для обобщения, сравнения и классификации событий и явлений в области безопасности жизнедеятельности, выявлять их закономерности и противоречия;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определять цели действий применительно к заданной (смоделированной) ситуации, выбирать способы их достижения с учетом самостоятельно выделенных критериев в парадигме безопасной жизнедеятельности, оценивать риски возможных последствий для реализации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риск-ориентированного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поведения;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моделировать объекты (события, явления) в области безопасности личности, общества и государства, анализировать их различные состояния для решения познавательных задач, переносить приобретенные знания в повседневную жизнь;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планировать и осуществлять учебные действия в условиях дефицита информации, необходимой для решения стоящей задачи;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развивать творческое мышление при решении ситуационных задач.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владеть научной терминологией, ключевыми понятиями и методами в области безопасности жизнедеятельности;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осуществлять различные виды деятельности по приобретению нового знания, его преобразованию и применению для решения различных учебных задач, в том числе при разработке и защите проектных работ;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анализировать содержание вопросов и заданий и выдвигать новые идеи, самостоятельно выбирать оптимальный способ решения задач с учетом установленных (обоснованных) критериев;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проблемные вопросы, отражающие несоответствие между реальным (заданным) и наиболее благоприятным состоянием объекта (явления) в повседневной жизни;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критически оценивать полученные в ходе решения учебных задач результаты, обосновывать предложения по их корректировке в новых условиях;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приобретенные знания и навыки, оценивать возможность их реализации в реальных ситуациях;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использовать знания других предметных областей для решения учебных задач в области безопасности жизнедеятельности; переносить приобретенные знания и навыки в повседневную жизнь.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 xml:space="preserve">Работа с информацией: 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владеть навыками самостоятельного поиска, сбора, обобщения и анализа различных видов информации из источников разных типов при обеспечении условий информационной безопасности личности;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создавать информационные блоки в различных форматах с учетом характера решаемой учебной задачи; самостоятельно выбирать оптимальную форму их представления;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оценивать достоверность, легитимность информации, ее соответствие правовым и морально-этическим нормам;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владеть навыками по предотвращению рисков, профилактике угроз и защите от опасностей цифровой среды;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использовать средства информационных и коммуникационных технологий в учебном процессе с соблюдением требований эргономики, техники безопасности и гигиены.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осуществлять в ходе образовательной деятельности безопасную коммуникацию, переносить принципы ее организации в повседневную жизнь;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распознавать вербальные и невербальные средства общения; понимать значение социальных знаков; определять признаки деструктивного общения;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владеть приемами безопасного межличностного и группового общения; безопасно действовать по избеганию конфликтных ситуаций;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аргументированно, логично и ясно излагать свою точку зрения с использованием языковых средств.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 обучающегося будут сформированы умения самоорганизации как части регулятивных универсальных учебных действий: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ставить и формулировать собственные задачи в образовательной деятельности и жизненных ситуациях;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самостоятельно выявлять проблемные вопросы, выбирать оптимальный способ и составлять план их решения в конкретных условиях;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делать осознанный выбор в новой ситуации, аргументировать его; брать ответственность за свое решение;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оценивать приобретенный опыт;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расширять познания в области безопасности жизнедеятельности на основе личных предпочтений и за счет привлечения научно-практических знаний других учебных предметов; повышать образовательный и культурный уровень.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Самоконтроля, принятия себя и других: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оценивать образовательные ситуации; предвидеть трудности, которые могут возникнуть при их разрешении; вносить коррективы в свою деятельность; контролировать соответствие результатов целям;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использовать приемы рефлексии для анализа и оценки образовательной ситуации, выбора оптимального решения;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принимать себя, понимая свои недостатки и достоинства, невозможности контроля всего вокруг;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принимать мотивы и аргументы других людей при анализе и оценке образовательной ситуации;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признавать право на ошибку свою и чужую.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и использовать преимущества командной и индивидуальной работы в конкретной учебной ситуации;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ставить цели и организовывать совместную деятельность с учетом общих интересов, мнений и возможностей каждого участника команды (составлять план, распределять роли, принимать правила учебного взаимодействия, обсуждать процесс и результат совместной работы, договариваться о результатах);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оценивать свой вклад и вклад каждого участника команды в общий результат по совместно разработанным критериям;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осуществлять позитивное стратегическое поведение в различных ситуациях; предлагать новые идеи, оценивать их с позиции новизны и практической значимости; проявлять творчество и разумную инициативу.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Предметные результаты характеризуют сформированность у обучающихся активной жизненной позиции, осознанное понимание значимости личного и группового безопасного поведения в интересах благополучия и устойчивого развития личности, общества и государства.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Приобретаемый опыт проявляется в понимании существующих проблем безопасности и способности построения модели индивидуального и группового безопасного поведения в повседневной жизни.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i/>
          <w:color w:val="000000"/>
          <w:sz w:val="28"/>
          <w:lang w:val="ru-RU"/>
        </w:rPr>
        <w:t>Предметные результаты, формируемые в ходе изучения ОБЗР, должны обеспечивать: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1) знание основ законодательства Российской Федерации, обеспечивающих национальную безопасность и защиту населения от внешних и внутренних угроз;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представлений о государственной политике в области обеспечения государственной и общественной безопасности, защиты населения и территорий от чрезвычайных ситуаций различного характера;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2) знание задач и основных принципов организации Единой системы предупреждения и ликвидации последствий чрезвычайных ситуаций, прав и обязанностей гражданина в этой области; прав и обязанностей гражданина в области гражданской обороны;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знание о действиях по сигналам гражданской обороны;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3) сформированность представлений о роли России в современном мире;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угрозах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военного характера;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роли Вооруженных Сил Российской Федерации в обеспечении защиты государства;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формирование представления о военной службе;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4) сформированность знаний об элементах начальной военной подготовки;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овладение знаниями требований безопасности при обращении со стрелковым оружием;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представлений о боевых свойствах и поражающем действии оружия массового поражения, а также способах защиты от него;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5) сформированность представлений о современном общевойсковом бое;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понимание о возможностях применения современных достижений научно-технического прогресса в условиях современного боя;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6) сформированность необходимого уровня военных знаний как фактора построения профессиональной траектории, в том числе и образовательных организаций, осуществляющих подготовку кадров в интересах обороны и безопасности государства, обеспечении законности и правопорядка;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7) сформированность представлений о ценности безопасного поведения для личности, общества, государства;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знание правил безопасного поведения и способов их применения в собственном поведении;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8) сформированность представлений о возможных источниках опасности в различных ситуациях (в быту, транспорте, общественных местах, в природной среде, в социуме, в цифровой среде);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владение основными способами предупреждения опасных ситуаций; знание порядка действий в экстремальных и чрезвычайных ситуациях;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9) сформированность представлений о важности соблюдения правил дорожного движения всеми участниками движения, правил безопасности на транспорте.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Знание правил безопасного поведения на транспорте, умение применять их на практике, знание о порядке действий в опасных, экстремальных и чрезвычайных ситуациях на транспорте;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10) знания о способах безопасного поведения в природной среде; умение применять их на практике;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знания порядка действий при чрезвычайных ситуациях природного характера; сформированность представлений об экологической безопасности, ценности бережного отношения к природе, разумного природопользования;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11) знания основ пожарной безопасности; умение применять их на практике для предупреждения пожаров;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знания порядка действий при угрозе пожара и пожаре в быту, общественных местах, на транспорте, в природной среде; знания прав и обязанностей граждан в области пожарной безопасности;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12) владение основами медицинских знаний: владение приемами оказания первой помощи при неотложных состояниях, инфекционных и неинфекционных заболеваний, сохранения психического здоровья;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сформированность представлений о здоровом образе жизни и его роли в сохранении психического и физического здоровья, негативного отношения к вредным привычкам;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знания о необходимых действиях при чрезвычайных ситуациях биолого-социального и военного характера;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умение применять табельные и подручные средства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для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само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>- и взаимопомощи;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13) знание основ безопасного, конструктивного общения, умение различать опасные явления в социальном взаимодействии, в том числе криминогенного характера; умение предупреждать опасные явления и противодействовать им;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14) сформированность нетерпимости к проявлениям насилия в социальном взаимодействии; знания о способах безопасного поведения в цифровой среде; умение применять их на практике; умение распознавать опасности в цифровой среде (в том числе криминогенного характера, опасности вовлечения в деструктивную деятельность) и противодействовать им;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15) сформированность представлений об опасности и негативном влиянии на жизнь личности, общества, государства деструктивной идеологии, в том числе экстремизма, терроризма; понимание роли государства в противодействии терроризму; умения различать приемы вовлечения в деструктивные сообщества, экстремистскую и террористическую деятельность и противодействовать им; знания порядка действий при объявлении разного уровня террористической опасности и действий при угрозе или в случае террористического акта, проведении контртеррористической операции.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Достижение результатов освоения программы ОБЗР обеспечивается посредством включения в указанную программу предметных результатов освоения учебных курсов ОБЗР: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по учебному курсу «Начальная военная подготовка»: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правовые основы и принципы обеспечения национальной безопасности Российской Федерации;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роль личности, общества и государства в достижении стратегических национальных приоритетов, объяснять значение их реализации в обеспечении комплексной безопасности и устойчивого развития Российской Федерации,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роль правоохранительных органов и специальных служб в обеспечении национальной безопасности;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роль личности, общества и государства в предупреждении противоправной деятельности;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правовую основу защиты населения и территорий от чрезвычайных ситуаций природного и техногенного характера;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назначение, основные задачи и структуру Единой государственной системы предупреждения и ликвидации чрезвычайных ситуаций (РСЧС);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права и обязанности граждан Российской Федерации в области безопасности в условиях чрезвычайных ситуаций мирного и военного времени;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историю развития и задачи гражданской обороны;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права и обязанности граждан Российской Федерации в области гражданской обороны;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уметь действовать при сигнале «Внимание всем!», в том числе при химической и радиационной опасности;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уметь использовать средства индивидуальной и коллективной защиты населения, знать порядок пользования фильтрующим противогазом;\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представления об организации эвакуации населения в условиях чрезвычайных ситуаций;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порядок действий населения при объявлении эвакуации;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анализировать угрозы военной безопасности Российской Федерации, обосновывать значение обороны государства для мирного социально-экономического развития страны;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роль Вооруженных Сил Российской в обеспечении национальной безопасности;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об организации, вооружении и тактике действий иностранных армий;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размещении и организации быта военнослужащих;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об основных мероприятиях, направленных на обеспечение безопасности военной службы;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строевые приемы в движении без оружия и с оружием;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выполнять строевые приемы в движении без оружия и с оружием;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об основах общевойскового боя;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об основных видах общевойскового боя и способах маневра в бою;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походном, предбоевом и боевом порядке подразделений;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способы действий военнослужащего в бою;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и меры безопасности при обращении с оружием;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приводить примеры нарушений правил и мер безопасности при обращении с оружием и их возможных последствий;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применять меры безопасности при проведении занятий по боевой подготовке и обращении с оружием;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способы удержания оружия, правила прицеливания и производства меткого выстрела;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определять характерные конструктивные особенности образцов стрелкового оружия на примере автоматов Калашникова АК-74 и АК-12;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современных видах короткоствольного стрелкового оружия;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об истории возникновения и развития робототехнических комплексов;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боевого применения БПЛА;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безопасного поведения при объявлении ракетной опасности и угрозе применения БПЛА;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об истории возникновения и развития связи;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назначении радиосвязи и о требованиях, предъявляемых к радиосвязи;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видах, предназначении, тактико-технических характеристиках современных переносных радиостанций;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тактических свойствах местности и их влиянии на боевые действия войск;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шанцевом инструменте;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позиции отделения и порядке оборудования окопа для стрелка;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минно-взрывных инженерных заграждениях и инженерной разведке местности;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видах оружия массового поражения и их поражающих факторах;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способы действий при применении противником оружия массового поражения;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уметь использовать индивидуальной защиты;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средствах коллективной защиты, основах ведения радиационно-химическо-биологического наблюдения и разведки;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особенности оказания первой помощи в бою;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условные зоны оказания первой помощи в бою;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приемы самопомощи в бою;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военно-учетных специальностях;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особенности прохождения военной службы по призыву и по контракту;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об особенностях взаимоотношений в воинском коллективе;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представления о военно-учебных заведениях;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системе военно-учебных центров при учебных заведениях высшего образования;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социальных гарантиях и мерах социальной поддержки военнослужащих;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особенности применения положений международного гуманитарного права в период вооруженных конфликтов.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 по учебному курсу «Безопасность жизнедеятельности»: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понятий «опасность», «безопасность», «риск (угроза)», «культура безопасности», «опасная ситуация», «чрезвычайная ситуация»;</w:t>
      </w:r>
      <w:proofErr w:type="gramEnd"/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приводить примеры решения задач по обеспечению безопасности в повседневной жизни (индивидуальный, групповой и общественно-государственный уровни);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общие принципы безопасного поведения,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понятий «виктимное поведение», «безопасное поведение»;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влияние поведения человека на его безопасность,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оценки своих действий с точки зрения их влияния на безопасность;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источники и классифицировать бытовые опасности, обосновывать зависимость риска (угрозы) их возникновения от поведения человека;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оценивать риски возникновения бытовых отравлений, иметь навыки их профилактики;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первой помощи при бытовых отравлениях;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уметь оценивать риски получения бытовых травм;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взаимосвязь поведения и риска получить травму;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пожарной безопасности и электробезопасности, понимать влияние соблюдения правил на безопасность в быту;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безопасного поведения в быту при использовании газового и электрического оборудования;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поведения при угрозе и возникновении пожара;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безопасного поведения в местах общего пользования (подъезд, лифт, придомовая территория, детская площадка, площадка для выгула собак и другие);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влияние конструктивной коммуникации с соседями на уровень безопасности,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риски противоправных действий, выработать навыки, снижающие криминогенные риски;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поведения при возникновении аварии на коммунальной системе;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взаимодействия с коммунальными службами;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дорожного движения;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изменения правил дорожного движения в зависимости от изменения уровня рисков (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риск-ориентированный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подход);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риски для пешехода при разных условиях, выработать навыки безопасного поведения;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влияние действий водителя и пассажира на безопасность дорожного движения,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права, обязанности и иметь представление об ответственности пешехода, пассажира, водителя;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знаниях и навыках, необходимых водителю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;з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>нать правила безопасного поведения при дорожно-транспортных происшествиях разного характера;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оказания первой помощи, навыки пользования огнетушителем;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источники опасности на различных видах транспорта,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безопасного поведения на транспорте, приводить примеры влияния поведения на безопасность;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порядке действий при возникновении опасных и чрезвычайных ситуаций на различных видах транспорта;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перечислять и классифицировать основные источники опасности в общественных местах;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общие правила безопасного поведения в общественных местах, характеризовать их влияние на безопасность;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оценки рисков возникновения толпы, давки;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о действиях, которые минимизируют риски попадания в толпу, давку, и о действиях, которые позволяют минимизировать риск получения травмы в случае попадания в толпу, давку;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оценивать риски возникновения ситуаций криминогенного характера в общественных местах;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безопасного поведения при проявлении агрессии;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безопасном поведении для снижения рисков криминогенного характера;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оценивать риски потеряться в общественном месте;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порядок действий в случаях, когда потерялся человек;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пожарной безопасности в общественных местах;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особенности поведения при угрозе пожара и пожаре в общественных местах разного типа;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выделять и классифицировать источники опасности в природной среде;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особенности безопасного поведения при нахождении в природной среде, в том числе в лесу, на водоемах, в горах;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ориентирования на местности; знать разные способы ориентирования, сравнивать их особенности, выделять преимущества и недостатки;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безопасного поведения, минимизирующие риски потеряться в природной среде;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о порядке действий, если человек потерялся в природной среде;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об основных источниках опасности при автономном нахождении в природной среде, способах подачи сигнала о помощи;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сооружения убежища для защиты от перегрева и переохлаждения, получения воды и пищи, правилах поведения при встрече с дикими животными;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первой помощи при перегреве, переохлаждении, отморожении, навыки транспортировки пострадавших;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называть и характеризовать природные чрезвычайные ситуации;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выделять наиболее характерные риски для своего региона с учетом географических, климатических особенностей, традиций ведения хозяйственной деятельности, отдыха на природе;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применение принципов безопасного поведения (предвидеть опасность; по возможности избежать ее; при необходимости действовать) для природных чрезвычайных ситуаций;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указывать причины и признаки возникновения природных пожаров;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влияние поведения человека на риски возникновения природных пожаров;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безопасных действиях при угрозе и возникновении природного пожара;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называть и характеризовать природные чрезвычайные ситуации, вызванные опасными геологическими явлениями и процессами;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возможности прогнозирования, предупреждения, смягчения последствий природных чрезвычайных ситуаций, вызванных опасными геологическими явлениями и процессами;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правилах безопасного поведения при природных чрезвычайных ситуациях, вызванных опасными геологическими явлениями и процессами;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оценивать риски природных чрезвычайных ситуаций, вызванных опасными геологическими явлениями и процессами, для своего региона, приводить примеры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риск-ориентированного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поведения;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называть и характеризовать природные чрезвычайные ситуации, вызванные опасными гидрологическими явлениями и процессами;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возможности прогнозирования, предупреждения, смягчения последствий природных чрезвычайных ситуаций, вызванных опасными гидрологическими явлениями и процессами;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правилах безопасного поведения при природных чрезвычайных ситуациях, вызванных опасными гидрологическими явлениями и процессами;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оценивать риски природных чрезвычайных ситуаций, вызванных опасными гидрологическими явлениями и процессами, для своего региона, приводить примеры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риск-ориентированного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поведения;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называть и характеризовать природные чрезвычайные ситуации, вызванные опасными метеорологическими явлениями и процессами;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возможности прогнозирования, предупреждения, смягчения последствий природных чрезвычайных ситуаций, вызванных опасными метеорологическими явлениями и процессами;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правила безопасного поведения при природных чрезвычайных ситуациях, вызванных опасными метеорологическими явлениями и процессами;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оценивать риски природных чрезвычайных ситуаций, вызванных опасными метеорологическими явлениями и процессами, для своего региона, приводить примеры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риск-ориентированного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поведения;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источники экологических угроз, обосновывать влияние человеческого фактора на риски их возникновения;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характеризовать значение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риск-ориентированного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подхода к обеспечению экологической безопасности;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экологической грамотности и разумного природопользования;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понятия «общение»;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роль общения в жизни человека, приводить примеры межличностного общения и общения в группе;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конструктивного общения;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понятий «социальная группа», «малая группа», «большая группа»;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взаимодействие в группе;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влияние групповых норм идейностей на комфортное и безопасное взаимодействие в группе,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понятия «конфликт»;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стадии развития конфликта,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факторы, способствующие и препятствующие развитию конфликта;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конструктивного разрешения конфликта;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условия привлечения третьей стороны для разрешения конфликта;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пресечения опасных проявлений конфликтов;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способы противодействия проявлениям насилия;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способы психологического воздействия;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особенности убеждающей коммуникации;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понятия «манипуляция»;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называть характеристики манипулятивного воздействия,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представления о способах противодействия манипуляции;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деструктивных и псевдопсихологических технологиях и способах противодействия им;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цифровую среду, ее влияние на жизнь человека;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понятий «цифровая среда», «цифровой след», «персональные данные»;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анализировать угрозы цифровой среды (цифровая зависимость, вредоносное программное обеспечение, сетевое мошенничество и травля, вовлечение в деструктивные сообщества,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запрещенный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контент и другие), раскрывать их характерные признаки;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безопасных действий по снижению рисков, и защите от опасностей цифровой среды;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понятий «программное обеспечение», «вредоносное программное обеспечение»;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и классифицировать опасности, анализировать риски, источником которых является вредоносное программное обеспечение;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безопасного использования устройств и программ;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перечислять и классифицировать опасности, связанные с поведением людей в цифровой среде;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риски, связанные с коммуникацией в цифровой среде (имитация близких социальных отношений; травля; шантаж разглашением сведений; вовлечение в деструктивную, противоправную деятельность), способы их выявления и противодействия им;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безопасной коммуникации в цифровой среде;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способах проверки достоверности, легитимности информации, ее соответствия правовым и морально-этическим нормам;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правовые основы взаимодействия с цифровой средой, выработать навыки безопасных действий по защите прав в цифровой среде;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права, обязанности и иметь представление об ответственности граждан и юридических лиц в информационном пространстве;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понятий «здоровье», «охрана здоровья», «здоровый образ жизни», «лечение», «профилактика» и выявлять взаимосвязь между ними;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степень влияния биологических, социально-экономических, экологических, психологических факторов на здоровье;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значение здорового образа жизни и его элементов для человека, приводить примеры из собственного опыта;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инфекционные заболевания, знать основные способы распространения и передачи инфекционных заболеваний;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соблюдения мер личной профилактики;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роль вакцинации в профилактике инфекционных заболеваний, приводить примеры;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значение национального календаря профилактических прививок и вакцинации населения, роль вакцинации для общества в целом;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понятия «вакцинация по эпидемиологическим показаниям»;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представление о чрезвычайных ситуациях биолого-социального характера, действиях при чрезвычайных ситуациях биолого-социального характера (на примере эпидемии);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приводить примеры реализации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риск-ориентированного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подхода к обеспечению безопасности при чрезвычайных ситуациях биолого-социального характера;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наиболее распространенные неинфекционные заболевания (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сердечно-сосудистые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>, онкологические, эндокринные и другие), оценивать основные факторы риска их возникновения и степень опасности;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признаки угрожающих жизни и здоровью состояний (инсульт, сердечный приступ и другие);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 вызова скорой медицинской помощи;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понимать значение образа жизни в профилактике и защите от неинфекционных заболеваний;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раскрывать значение диспансеризации для ранней диагностики неинфекционных заболеваний, знать порядок прохождения диспансеризации;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понятий «психическое здоровье» и «психологическое благополучие», характеризовать их влияние на жизнь человека;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основные критерии психического здоровья и психологического благополучия;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факторы, влияющие на психическое здоровье и психологическое благополучие;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 xml:space="preserve">иметь представление об </w:t>
      </w:r>
      <w:proofErr w:type="gramStart"/>
      <w:r w:rsidRPr="00443130">
        <w:rPr>
          <w:rFonts w:ascii="Times New Roman" w:hAnsi="Times New Roman"/>
          <w:color w:val="000000"/>
          <w:sz w:val="28"/>
          <w:lang w:val="ru-RU"/>
        </w:rPr>
        <w:t>основных</w:t>
      </w:r>
      <w:proofErr w:type="gramEnd"/>
      <w:r w:rsidRPr="00443130">
        <w:rPr>
          <w:rFonts w:ascii="Times New Roman" w:hAnsi="Times New Roman"/>
          <w:color w:val="000000"/>
          <w:sz w:val="28"/>
          <w:lang w:val="ru-RU"/>
        </w:rPr>
        <w:t xml:space="preserve"> направления сохранения и укрепления психического здоровья и психологического благополучия;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негативное влияние вредных привычек на умственную и физическую работоспособность, благополучие человека;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роль раннего выявления психических расстройств и создания благоприятных условий для развития;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иметь навыки, позволяющие минимизировать влияние хронического стресса;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характеризовать признаки психологического неблагополучия и критерии обращения за помощью;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знать правовые основы оказания первой помощи в Российской Федерации;</w:t>
      </w:r>
    </w:p>
    <w:p w:rsidR="00D567B3" w:rsidRPr="00443130" w:rsidRDefault="00CE28E3">
      <w:pPr>
        <w:spacing w:after="0"/>
        <w:ind w:firstLine="600"/>
        <w:jc w:val="both"/>
        <w:rPr>
          <w:lang w:val="ru-RU"/>
        </w:rPr>
      </w:pPr>
      <w:r w:rsidRPr="00443130">
        <w:rPr>
          <w:rFonts w:ascii="Times New Roman" w:hAnsi="Times New Roman"/>
          <w:color w:val="000000"/>
          <w:sz w:val="28"/>
          <w:lang w:val="ru-RU"/>
        </w:rPr>
        <w:t>объяснять смысл понятий «первая помощь», «скорая медицинская помощь», их соотношение.</w:t>
      </w:r>
    </w:p>
    <w:p w:rsidR="00D567B3" w:rsidRPr="00443130" w:rsidRDefault="00D567B3">
      <w:pPr>
        <w:rPr>
          <w:lang w:val="ru-RU"/>
        </w:rPr>
        <w:sectPr w:rsidR="00D567B3" w:rsidRPr="00443130">
          <w:pgSz w:w="11906" w:h="16383"/>
          <w:pgMar w:top="1134" w:right="850" w:bottom="1134" w:left="1701" w:header="720" w:footer="720" w:gutter="0"/>
          <w:cols w:space="720"/>
        </w:sectPr>
      </w:pPr>
    </w:p>
    <w:p w:rsidR="00D567B3" w:rsidRDefault="00CE28E3">
      <w:pPr>
        <w:spacing w:after="0"/>
        <w:ind w:left="120"/>
      </w:pPr>
      <w:bookmarkStart w:id="4" w:name="block-87057132"/>
      <w:bookmarkEnd w:id="3"/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D567B3" w:rsidRDefault="00CE28E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687"/>
        <w:gridCol w:w="6318"/>
        <w:gridCol w:w="2614"/>
        <w:gridCol w:w="1609"/>
        <w:gridCol w:w="1981"/>
      </w:tblGrid>
      <w:tr w:rsidR="00D567B3">
        <w:trPr>
          <w:trHeight w:val="144"/>
          <w:tblCellSpacing w:w="20" w:type="nil"/>
        </w:trPr>
        <w:tc>
          <w:tcPr>
            <w:tcW w:w="617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631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тем программы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Количество часов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Основное содержание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Виды деятельности </w:t>
            </w:r>
          </w:p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617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631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Учебный курс «Начальная военная подготовка»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24 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617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631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Учебный курс «Безопасность жизнедеятельности»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614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567B3" w:rsidRDefault="00D567B3"/>
        </w:tc>
      </w:tr>
    </w:tbl>
    <w:p w:rsidR="00D567B3" w:rsidRDefault="00D567B3">
      <w:pPr>
        <w:sectPr w:rsidR="00D567B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567B3" w:rsidRDefault="00CE28E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687"/>
        <w:gridCol w:w="6318"/>
        <w:gridCol w:w="2614"/>
        <w:gridCol w:w="1609"/>
        <w:gridCol w:w="1981"/>
      </w:tblGrid>
      <w:tr w:rsidR="00D567B3">
        <w:trPr>
          <w:trHeight w:val="144"/>
          <w:tblCellSpacing w:w="20" w:type="nil"/>
        </w:trPr>
        <w:tc>
          <w:tcPr>
            <w:tcW w:w="617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631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тем программы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Количество часов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Основное содержание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Виды деятельности </w:t>
            </w:r>
          </w:p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617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631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Учебный курс «Безопасность жизнедеятельности»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617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631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Учебный курс «Начальная военная подготовка»</w:t>
            </w:r>
          </w:p>
        </w:tc>
        <w:tc>
          <w:tcPr>
            <w:tcW w:w="1663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81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614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567B3" w:rsidRDefault="00D567B3"/>
        </w:tc>
      </w:tr>
    </w:tbl>
    <w:p w:rsidR="00D567B3" w:rsidRDefault="00D567B3">
      <w:pPr>
        <w:sectPr w:rsidR="00D567B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567B3" w:rsidRDefault="00D567B3">
      <w:pPr>
        <w:sectPr w:rsidR="00D567B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567B3" w:rsidRDefault="00CE28E3">
      <w:pPr>
        <w:spacing w:after="0"/>
        <w:ind w:left="120"/>
      </w:pPr>
      <w:bookmarkStart w:id="5" w:name="block-87057134"/>
      <w:bookmarkEnd w:id="4"/>
      <w:r>
        <w:rPr>
          <w:rFonts w:ascii="Times New Roman" w:hAnsi="Times New Roman"/>
          <w:b/>
          <w:color w:val="000000"/>
          <w:sz w:val="28"/>
        </w:rPr>
        <w:t xml:space="preserve"> ПОУРОЧНОЕ ПЛАНИРОВАНИЕ </w:t>
      </w:r>
    </w:p>
    <w:p w:rsidR="00D567B3" w:rsidRDefault="00CE28E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10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007"/>
        <w:gridCol w:w="4482"/>
        <w:gridCol w:w="1232"/>
        <w:gridCol w:w="1841"/>
        <w:gridCol w:w="1910"/>
        <w:gridCol w:w="1347"/>
        <w:gridCol w:w="2221"/>
      </w:tblGrid>
      <w:tr w:rsidR="00D567B3">
        <w:trPr>
          <w:trHeight w:val="144"/>
          <w:tblCellSpacing w:w="20" w:type="nil"/>
        </w:trPr>
        <w:tc>
          <w:tcPr>
            <w:tcW w:w="37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567B3" w:rsidRDefault="00D567B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567B3" w:rsidRDefault="00D567B3"/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567B3" w:rsidRDefault="00D567B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567B3" w:rsidRDefault="00D567B3"/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Основы обеспечения национальной безопасности Российской Федерации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Государственная и общественная безопасность. Оборона страны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Организация, вооружение и тактика действий иностранных армий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Размещение и быт военнослужащих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Строевые приемы и движения с оружием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виды тактических действий войск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виды тактических действий войск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Требования безопасности при обращении с оружием и боеприпасами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Общее устройство и принцип работы автоматов Калашникова АК-74 и АК-12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ведения огня из стрелкового оружия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Боевые робототехнические комплексы и системы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Беспилотные летательные аппараты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Беспилотные летательные аппараты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поведения при ракетной опасности, угрозе применения БПЛА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Предназначение, общее устройство и тактико-технические характеристики переносных радиостанций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Свойства местности и их применение в военном деле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Фортификационное оборудование позиции отделения. Виды укрытий и убежищ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Минно-взрывные инженерные заграждения и инженерная разведка местности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Оружие массового поражения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Средства индивидуальной и коллективной защиты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Основы ведения радиационного, химического и биологического наблюдения и разведки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Первая помощь на поле боя (тактическая медицина)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Первая помощь на поле боя (тактическая медицина)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 по отработке навыков первой помощи на поле боя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Культура безопасного поведения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быту. Предупреждение травм и отравлений, первая помощь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Пожарная безопасность в быту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поведение в общественных местах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Безопасность дорожного движения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Безопасное поведение на разных видах транспорта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Порядок действий при дорожно-транспортных происшествиях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местах массового пребывания людей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Опасности криминального характера, меры защиты от них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Практикум «Пожарная безопасность»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05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567B3" w:rsidRDefault="00D567B3"/>
        </w:tc>
      </w:tr>
    </w:tbl>
    <w:p w:rsidR="00D567B3" w:rsidRDefault="00D567B3">
      <w:pPr>
        <w:sectPr w:rsidR="00D567B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567B3" w:rsidRDefault="00CE28E3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987"/>
        <w:gridCol w:w="4514"/>
        <w:gridCol w:w="1220"/>
        <w:gridCol w:w="1841"/>
        <w:gridCol w:w="1910"/>
        <w:gridCol w:w="1347"/>
        <w:gridCol w:w="2221"/>
      </w:tblGrid>
      <w:tr w:rsidR="00D567B3">
        <w:trPr>
          <w:trHeight w:val="144"/>
          <w:tblCellSpacing w:w="20" w:type="nil"/>
        </w:trPr>
        <w:tc>
          <w:tcPr>
            <w:tcW w:w="3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4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567B3" w:rsidRDefault="00D567B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567B3" w:rsidRDefault="00D567B3"/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D567B3" w:rsidRDefault="00D567B3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567B3" w:rsidRDefault="00D567B3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D567B3" w:rsidRDefault="00D567B3"/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природной среде: тактика действий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Безопасный отдых и туризм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Выживание в автономных условиях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Природные пожары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Опасные геологические явления и процессы: землетрясения, извержение вулканов, оползни, сели, камнепады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proofErr w:type="gramStart"/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Опасные гидрологические явления и процессы: наводнения, паводки, половодья, цунами, сели, лавины</w:t>
            </w:r>
            <w:proofErr w:type="gramEnd"/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Опасные метеорологические явления и процессы: ливни, град, мороз, жара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Экологическая грамотность и рациональное природопользование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Риски возникновения чрезвычайных ситуаций характерных для региона проживания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Безопасность в цифровой среде. Защита прав в цифровом пространстве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Опасности, связанные с использованием программного обеспечения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Опасности, связанные с коммуникацией в цифровой среде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Достоверность информации в цифровой среде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Основы межличностного общения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Экстремизм и терроризм как угроза устойчивого развития общества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безопасного поведения при обнаружении бесхозного предмета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Действия при угрозе или совершении террористического акта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Действия при пожаре, обрушении конструкций в результате совершения террористического акта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поведения при массовых заболеваниях людей, животных и растений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Первая помощь пострадавшему при травмах головы и глаз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Первая помощь пострадавшему при «сложных» кровотечениях и сочетанных травм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Первая помощь пострадавшему с использование подручных средств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Первая помощь при наличии нескольких пострадавших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Практикум «Действия при угрозе и совершении террористического акта»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мероприятия по обеспечению безопасности военной службы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прохождения военной службы по призыву и по контракту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Подготовка граждан по военно-учетным специальностям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Военно-учебные заведения и военно-учебные центры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Социальные гарантии и меры социальной поддержки военнослужащих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взаимоотношений в воинском коллективе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История развития гражданской обороны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Мероприятия по оповещению и защите населения при чрезвычайных ситуациях и возникновении угроз военного характера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Эвакуация населения в условиях чрезвычайных ситуаций и вооруженных конфликтов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372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color w:val="000000"/>
                <w:sz w:val="24"/>
                <w:lang w:val="ru-RU"/>
              </w:rPr>
              <w:t>Международное гуманитарное право в период вооруженных конфликтов</w:t>
            </w:r>
          </w:p>
        </w:tc>
        <w:tc>
          <w:tcPr>
            <w:tcW w:w="82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  <w:jc w:val="center"/>
            </w:pPr>
          </w:p>
        </w:tc>
        <w:tc>
          <w:tcPr>
            <w:tcW w:w="1145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  <w:tc>
          <w:tcPr>
            <w:tcW w:w="1967" w:type="dxa"/>
            <w:tcMar>
              <w:top w:w="50" w:type="dxa"/>
              <w:left w:w="100" w:type="dxa"/>
            </w:tcMar>
            <w:vAlign w:val="center"/>
          </w:tcPr>
          <w:p w:rsidR="00D567B3" w:rsidRDefault="00D567B3">
            <w:pPr>
              <w:spacing w:after="0"/>
              <w:ind w:left="135"/>
            </w:pPr>
          </w:p>
        </w:tc>
      </w:tr>
      <w:tr w:rsidR="00D567B3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567B3" w:rsidRPr="00443130" w:rsidRDefault="00CE28E3">
            <w:pPr>
              <w:spacing w:after="0"/>
              <w:ind w:left="135"/>
              <w:rPr>
                <w:lang w:val="ru-RU"/>
              </w:rPr>
            </w:pPr>
            <w:r w:rsidRPr="00443130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91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51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18" w:type="dxa"/>
            <w:tcMar>
              <w:top w:w="50" w:type="dxa"/>
              <w:left w:w="100" w:type="dxa"/>
            </w:tcMar>
            <w:vAlign w:val="center"/>
          </w:tcPr>
          <w:p w:rsidR="00D567B3" w:rsidRDefault="00CE28E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D567B3" w:rsidRDefault="00D567B3"/>
        </w:tc>
      </w:tr>
    </w:tbl>
    <w:p w:rsidR="00D567B3" w:rsidRDefault="00D567B3">
      <w:pPr>
        <w:sectPr w:rsidR="00D567B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567B3" w:rsidRDefault="00D567B3">
      <w:pPr>
        <w:sectPr w:rsidR="00D567B3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D567B3" w:rsidRDefault="00CE28E3">
      <w:pPr>
        <w:spacing w:after="0"/>
        <w:ind w:left="120"/>
      </w:pPr>
      <w:bookmarkStart w:id="6" w:name="block-87057138"/>
      <w:bookmarkEnd w:id="5"/>
      <w:r>
        <w:rPr>
          <w:rFonts w:ascii="Times New Roman" w:hAnsi="Times New Roman"/>
          <w:b/>
          <w:color w:val="000000"/>
          <w:sz w:val="28"/>
        </w:rPr>
        <w:t>УЧЕБНО-МЕТОДИЧЕСКОЕ ОБЕСПЕЧЕНИЕ ОБРАЗОВАТЕЛЬНОГО ПРОЦЕССА</w:t>
      </w:r>
    </w:p>
    <w:p w:rsidR="00D567B3" w:rsidRDefault="00CE28E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D567B3" w:rsidRDefault="00D567B3">
      <w:pPr>
        <w:spacing w:after="0" w:line="480" w:lineRule="auto"/>
        <w:ind w:left="120"/>
      </w:pPr>
    </w:p>
    <w:p w:rsidR="00D567B3" w:rsidRDefault="00D567B3">
      <w:pPr>
        <w:spacing w:after="0" w:line="480" w:lineRule="auto"/>
        <w:ind w:left="120"/>
      </w:pPr>
    </w:p>
    <w:p w:rsidR="00D567B3" w:rsidRDefault="00D567B3">
      <w:pPr>
        <w:spacing w:after="0"/>
        <w:ind w:left="120"/>
      </w:pPr>
    </w:p>
    <w:p w:rsidR="00D567B3" w:rsidRDefault="00CE28E3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D567B3" w:rsidRDefault="00D567B3">
      <w:pPr>
        <w:spacing w:after="0"/>
        <w:ind w:left="120"/>
      </w:pPr>
    </w:p>
    <w:p w:rsidR="00D567B3" w:rsidRPr="00443130" w:rsidRDefault="00CE28E3">
      <w:pPr>
        <w:spacing w:after="0" w:line="480" w:lineRule="auto"/>
        <w:ind w:left="120"/>
        <w:rPr>
          <w:lang w:val="ru-RU"/>
        </w:rPr>
      </w:pPr>
      <w:r w:rsidRPr="00443130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D567B3" w:rsidRPr="00443130" w:rsidRDefault="00D567B3">
      <w:pPr>
        <w:spacing w:after="0" w:line="480" w:lineRule="auto"/>
        <w:ind w:left="120"/>
        <w:rPr>
          <w:lang w:val="ru-RU"/>
        </w:rPr>
      </w:pPr>
    </w:p>
    <w:p w:rsidR="00D567B3" w:rsidRPr="00443130" w:rsidRDefault="00D567B3">
      <w:pPr>
        <w:rPr>
          <w:lang w:val="ru-RU"/>
        </w:rPr>
        <w:sectPr w:rsidR="00D567B3" w:rsidRPr="00443130">
          <w:pgSz w:w="11906" w:h="16383"/>
          <w:pgMar w:top="1134" w:right="850" w:bottom="1134" w:left="1701" w:header="720" w:footer="720" w:gutter="0"/>
          <w:cols w:space="720"/>
        </w:sectPr>
      </w:pPr>
    </w:p>
    <w:bookmarkEnd w:id="6"/>
    <w:p w:rsidR="00CE28E3" w:rsidRPr="00443130" w:rsidRDefault="00CE28E3">
      <w:pPr>
        <w:rPr>
          <w:lang w:val="ru-RU"/>
        </w:rPr>
      </w:pPr>
    </w:p>
    <w:sectPr w:rsidR="00CE28E3" w:rsidRPr="00443130" w:rsidSect="006251CD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567B3"/>
    <w:rsid w:val="00443130"/>
    <w:rsid w:val="006251CD"/>
    <w:rsid w:val="00A13329"/>
    <w:rsid w:val="00CE28E3"/>
    <w:rsid w:val="00D56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uiPriority="59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sid w:val="006251CD"/>
    <w:rPr>
      <w:color w:val="0563C1" w:themeColor="hyperlink"/>
      <w:u w:val="single"/>
    </w:rPr>
  </w:style>
  <w:style w:type="table" w:styleId="ac">
    <w:name w:val="Table Grid"/>
    <w:basedOn w:val="a1"/>
    <w:uiPriority w:val="59"/>
    <w:rsid w:val="006251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9199</Words>
  <Characters>52440</Characters>
  <Application>Microsoft Office Word</Application>
  <DocSecurity>0</DocSecurity>
  <Lines>437</Lines>
  <Paragraphs>123</Paragraphs>
  <ScaleCrop>false</ScaleCrop>
  <Company/>
  <LinksUpToDate>false</LinksUpToDate>
  <CharactersWithSpaces>61516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Нагибина</dc:creator>
  <cp:lastModifiedBy>Елена Нагибина</cp:lastModifiedBy>
  <cp:revision>2</cp:revision>
  <dcterms:created xsi:type="dcterms:W3CDTF">2026-10-28T11:14:00Z</dcterms:created>
  <dcterms:modified xsi:type="dcterms:W3CDTF">2026-10-28T11:14:00Z</dcterms:modified>
</cp:coreProperties>
</file>