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4E5" w:rsidRPr="0085364F" w:rsidRDefault="008874E5" w:rsidP="008874E5">
      <w:pPr>
        <w:pStyle w:val="a3"/>
        <w:ind w:left="0"/>
        <w:jc w:val="center"/>
        <w:rPr>
          <w:rFonts w:cs="Times New Roman"/>
          <w:b/>
          <w:szCs w:val="24"/>
        </w:rPr>
      </w:pPr>
      <w:r>
        <w:rPr>
          <w:rFonts w:cs="Times New Roman"/>
          <w:b/>
          <w:szCs w:val="24"/>
        </w:rPr>
        <w:t>ОБЩИЕ ПОЛОЖЕНИЯ</w:t>
      </w:r>
    </w:p>
    <w:p w:rsidR="008874E5" w:rsidRPr="0085364F" w:rsidRDefault="008874E5" w:rsidP="008874E5">
      <w:pPr>
        <w:pStyle w:val="3"/>
      </w:pPr>
    </w:p>
    <w:p w:rsidR="008874E5" w:rsidRPr="0085364F" w:rsidRDefault="008874E5" w:rsidP="00DA1BD5">
      <w:pPr>
        <w:ind w:firstLine="708"/>
        <w:jc w:val="both"/>
        <w:rPr>
          <w:rFonts w:ascii="Times New Roman" w:hAnsi="Times New Roman" w:cs="Times New Roman"/>
          <w:sz w:val="24"/>
          <w:szCs w:val="24"/>
        </w:rPr>
      </w:pPr>
      <w:r w:rsidRPr="0085364F">
        <w:rPr>
          <w:rFonts w:ascii="Times New Roman" w:hAnsi="Times New Roman" w:cs="Times New Roman"/>
          <w:sz w:val="24"/>
          <w:szCs w:val="24"/>
        </w:rPr>
        <w:t xml:space="preserve">Основная образовательная программам основного общего образования (далее – Программа)   </w:t>
      </w:r>
      <w:r w:rsidRPr="00721928">
        <w:rPr>
          <w:rFonts w:ascii="Times New Roman" w:hAnsi="Times New Roman" w:cs="Times New Roman"/>
          <w:sz w:val="24"/>
          <w:szCs w:val="24"/>
        </w:rPr>
        <w:t>Муниципальное образовательное учреждение средняя общеобразовательная школа «Образовательный комплекс № 24 им. А.С.Пушкина»</w:t>
      </w:r>
      <w:r w:rsidRPr="0085364F">
        <w:rPr>
          <w:rFonts w:ascii="Times New Roman" w:hAnsi="Times New Roman" w:cs="Times New Roman"/>
          <w:sz w:val="24"/>
          <w:szCs w:val="24"/>
        </w:rPr>
        <w:t xml:space="preserve">  разработана на основе ФЗ  №273  от 29 декабря 2012 года «Об образовании в РФ» с изменениями и дополнениями,  </w:t>
      </w:r>
      <w:r w:rsidRPr="0085364F">
        <w:rPr>
          <w:rFonts w:ascii="Times New Roman" w:hAnsi="Times New Roman" w:cs="Times New Roman"/>
          <w:sz w:val="24"/>
          <w:szCs w:val="24"/>
        </w:rPr>
        <w:br/>
        <w:t xml:space="preserve">-ФГОС ООО, утвержденного приказом Министерства просвещения Российской Федерации от </w:t>
      </w:r>
      <w:r w:rsidRPr="0085364F">
        <w:rPr>
          <w:rFonts w:ascii="Times New Roman" w:hAnsi="Times New Roman" w:cs="Times New Roman"/>
          <w:bCs/>
          <w:sz w:val="24"/>
          <w:szCs w:val="24"/>
        </w:rPr>
        <w:t>31.05.2021 г. №287   и ФОП ООО , утвержд. Приказом 370 Минпросвещения РФ от от 18.05.2023_</w:t>
      </w:r>
      <w:r w:rsidRPr="0085364F">
        <w:rPr>
          <w:rFonts w:ascii="Times New Roman" w:hAnsi="Times New Roman" w:cs="Times New Roman"/>
          <w:bCs/>
          <w:sz w:val="24"/>
          <w:szCs w:val="24"/>
        </w:rPr>
        <w:br/>
      </w:r>
      <w:r w:rsidRPr="0085364F">
        <w:rPr>
          <w:rFonts w:ascii="Times New Roman" w:hAnsi="Times New Roman" w:cs="Times New Roman"/>
          <w:sz w:val="24"/>
          <w:szCs w:val="24"/>
        </w:rPr>
        <w:t>-приказа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Федерации»,касающиеся федеральных государственных образовательных стандартов основного общего образования»,</w:t>
      </w:r>
    </w:p>
    <w:p w:rsidR="008874E5" w:rsidRDefault="008874E5" w:rsidP="008874E5">
      <w:pPr>
        <w:numPr>
          <w:ilvl w:val="0"/>
          <w:numId w:val="2"/>
        </w:numPr>
        <w:tabs>
          <w:tab w:val="left" w:pos="10"/>
        </w:tabs>
        <w:spacing w:after="13"/>
        <w:ind w:left="0"/>
        <w:jc w:val="both"/>
        <w:rPr>
          <w:rFonts w:ascii="Times New Roman" w:hAnsi="Times New Roman" w:cs="Times New Roman"/>
          <w:sz w:val="24"/>
          <w:szCs w:val="24"/>
        </w:rPr>
      </w:pPr>
      <w:r w:rsidRPr="0085364F">
        <w:rPr>
          <w:rFonts w:ascii="Times New Roman" w:hAnsi="Times New Roman" w:cs="Times New Roman"/>
          <w:sz w:val="24"/>
          <w:szCs w:val="24"/>
        </w:rPr>
        <w:t>-Приказа</w:t>
      </w:r>
      <w:r>
        <w:rPr>
          <w:rFonts w:ascii="Times New Roman" w:hAnsi="Times New Roman" w:cs="Times New Roman"/>
          <w:sz w:val="24"/>
          <w:szCs w:val="24"/>
        </w:rPr>
        <w:t xml:space="preserve"> </w:t>
      </w:r>
      <w:r w:rsidRPr="0085364F">
        <w:rPr>
          <w:rFonts w:ascii="Times New Roman" w:hAnsi="Times New Roman" w:cs="Times New Roman"/>
          <w:sz w:val="24"/>
          <w:szCs w:val="24"/>
        </w:rPr>
        <w:t>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874E5" w:rsidRPr="0085364F" w:rsidRDefault="008874E5" w:rsidP="008874E5">
      <w:pPr>
        <w:numPr>
          <w:ilvl w:val="0"/>
          <w:numId w:val="2"/>
        </w:numPr>
        <w:tabs>
          <w:tab w:val="left" w:pos="10"/>
        </w:tabs>
        <w:spacing w:after="13"/>
        <w:ind w:left="0"/>
        <w:jc w:val="both"/>
        <w:rPr>
          <w:rFonts w:ascii="Times New Roman" w:hAnsi="Times New Roman" w:cs="Times New Roman"/>
          <w:sz w:val="24"/>
          <w:szCs w:val="24"/>
        </w:rPr>
      </w:pPr>
      <w:r w:rsidRPr="0085364F">
        <w:rPr>
          <w:rFonts w:ascii="Times New Roman" w:hAnsi="Times New Roman" w:cs="Times New Roman"/>
          <w:color w:val="000000"/>
          <w:sz w:val="24"/>
          <w:szCs w:val="24"/>
        </w:rPr>
        <w:t>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85364F">
        <w:rPr>
          <w:rFonts w:ascii="Times New Roman" w:hAnsi="Times New Roman" w:cs="Times New Roman"/>
          <w:sz w:val="24"/>
          <w:szCs w:val="24"/>
        </w:rPr>
        <w:t>.</w:t>
      </w:r>
    </w:p>
    <w:p w:rsidR="008874E5" w:rsidRPr="0085364F" w:rsidRDefault="008874E5" w:rsidP="008874E5">
      <w:pPr>
        <w:tabs>
          <w:tab w:val="left" w:pos="10"/>
        </w:tabs>
        <w:spacing w:after="13"/>
        <w:ind w:right="-4"/>
        <w:rPr>
          <w:rFonts w:ascii="Times New Roman" w:hAnsi="Times New Roman" w:cs="Times New Roman"/>
          <w:sz w:val="24"/>
          <w:szCs w:val="24"/>
        </w:rPr>
      </w:pPr>
      <w:r w:rsidRPr="0085364F">
        <w:rPr>
          <w:rFonts w:ascii="Times New Roman" w:hAnsi="Times New Roman" w:cs="Times New Roman"/>
          <w:sz w:val="24"/>
          <w:szCs w:val="24"/>
        </w:rPr>
        <w:t xml:space="preserve">Также при реализации ООП ООО учтены требования </w:t>
      </w:r>
    </w:p>
    <w:p w:rsidR="008874E5" w:rsidRPr="0085364F" w:rsidRDefault="008874E5" w:rsidP="008874E5">
      <w:pPr>
        <w:numPr>
          <w:ilvl w:val="0"/>
          <w:numId w:val="2"/>
        </w:numPr>
        <w:tabs>
          <w:tab w:val="left" w:pos="10"/>
        </w:tabs>
        <w:spacing w:after="13"/>
        <w:ind w:right="-4"/>
        <w:jc w:val="both"/>
        <w:rPr>
          <w:rFonts w:ascii="Times New Roman" w:hAnsi="Times New Roman" w:cs="Times New Roman"/>
          <w:sz w:val="24"/>
          <w:szCs w:val="24"/>
        </w:rPr>
      </w:pPr>
      <w:r w:rsidRPr="0085364F">
        <w:rPr>
          <w:rFonts w:ascii="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8874E5" w:rsidRPr="0085364F" w:rsidRDefault="008874E5" w:rsidP="008874E5">
      <w:pPr>
        <w:numPr>
          <w:ilvl w:val="0"/>
          <w:numId w:val="2"/>
        </w:numPr>
        <w:tabs>
          <w:tab w:val="left" w:pos="10"/>
        </w:tabs>
        <w:spacing w:after="13"/>
        <w:ind w:left="0"/>
        <w:jc w:val="both"/>
        <w:rPr>
          <w:rFonts w:ascii="Times New Roman" w:hAnsi="Times New Roman" w:cs="Times New Roman"/>
          <w:sz w:val="24"/>
          <w:szCs w:val="24"/>
        </w:rPr>
      </w:pPr>
      <w:r w:rsidRPr="0085364F">
        <w:rPr>
          <w:rFonts w:ascii="Times New Roman" w:hAnsi="Times New Roman"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85364F">
        <w:rPr>
          <w:rFonts w:ascii="Times New Roman" w:hAnsi="Times New Roman" w:cs="Times New Roman"/>
          <w:sz w:val="24"/>
          <w:szCs w:val="24"/>
        </w:rPr>
        <w:br/>
        <w:t xml:space="preserve">Постановления </w:t>
      </w:r>
      <w:r w:rsidRPr="0085364F">
        <w:rPr>
          <w:rFonts w:ascii="Times New Roman" w:hAnsi="Times New Roman" w:cs="Times New Roman"/>
          <w:color w:val="000000"/>
          <w:sz w:val="24"/>
          <w:szCs w:val="24"/>
        </w:rPr>
        <w:t>Правительства РФ №556 от 30.04.2024г. «Об утверждении перечня мероприятий по оценке качества образования».</w:t>
      </w:r>
    </w:p>
    <w:p w:rsidR="008874E5" w:rsidRPr="0085364F" w:rsidRDefault="008874E5" w:rsidP="008874E5">
      <w:pPr>
        <w:tabs>
          <w:tab w:val="left" w:pos="10"/>
        </w:tabs>
        <w:spacing w:after="13"/>
        <w:ind w:left="4" w:right="-4"/>
        <w:jc w:val="both"/>
        <w:rPr>
          <w:rFonts w:ascii="Times New Roman" w:hAnsi="Times New Roman" w:cs="Times New Roman"/>
          <w:sz w:val="24"/>
          <w:szCs w:val="24"/>
        </w:rPr>
      </w:pPr>
    </w:p>
    <w:p w:rsidR="008874E5" w:rsidRPr="0085364F" w:rsidRDefault="008874E5" w:rsidP="008874E5">
      <w:pPr>
        <w:tabs>
          <w:tab w:val="left" w:pos="10"/>
        </w:tabs>
        <w:spacing w:after="13"/>
        <w:jc w:val="both"/>
        <w:rPr>
          <w:rFonts w:ascii="Times New Roman" w:hAnsi="Times New Roman" w:cs="Times New Roman"/>
          <w:sz w:val="24"/>
          <w:szCs w:val="24"/>
        </w:rPr>
      </w:pPr>
      <w:r w:rsidRPr="0085364F">
        <w:rPr>
          <w:rFonts w:ascii="Times New Roman" w:hAnsi="Times New Roman" w:cs="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8874E5" w:rsidRPr="0085364F" w:rsidRDefault="008874E5" w:rsidP="008874E5">
      <w:pPr>
        <w:tabs>
          <w:tab w:val="left" w:pos="10"/>
        </w:tabs>
        <w:spacing w:after="1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5364F">
        <w:rPr>
          <w:rFonts w:ascii="Times New Roman" w:hAnsi="Times New Roman" w:cs="Times New Roman"/>
          <w:sz w:val="24"/>
          <w:szCs w:val="24"/>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8874E5" w:rsidRPr="0085364F" w:rsidRDefault="008874E5" w:rsidP="008874E5">
      <w:pPr>
        <w:ind w:firstLine="708"/>
        <w:jc w:val="both"/>
        <w:rPr>
          <w:rFonts w:ascii="Times New Roman" w:hAnsi="Times New Roman" w:cs="Times New Roman"/>
          <w:sz w:val="24"/>
          <w:szCs w:val="24"/>
        </w:rPr>
      </w:pPr>
      <w:r w:rsidRPr="0085364F">
        <w:rPr>
          <w:rFonts w:ascii="Times New Roman" w:hAnsi="Times New Roman" w:cs="Times New Roman"/>
          <w:sz w:val="24"/>
          <w:szCs w:val="24"/>
        </w:rPr>
        <w:t>Основная образовательная программа основного общего об</w:t>
      </w:r>
      <w:r w:rsidRPr="0085364F">
        <w:rPr>
          <w:rFonts w:ascii="Times New Roman" w:hAnsi="Times New Roman" w:cs="Times New Roman"/>
          <w:sz w:val="24"/>
          <w:szCs w:val="24"/>
        </w:rPr>
        <w:softHyphen/>
        <w:t>разования явля</w:t>
      </w:r>
      <w:r w:rsidRPr="0085364F">
        <w:rPr>
          <w:rFonts w:ascii="Times New Roman" w:hAnsi="Times New Roman" w:cs="Times New Roman"/>
          <w:sz w:val="24"/>
          <w:szCs w:val="24"/>
        </w:rPr>
        <w:softHyphen/>
        <w:t>ется основным документом, определяющим содержание обще</w:t>
      </w:r>
      <w:r w:rsidRPr="0085364F">
        <w:rPr>
          <w:rFonts w:ascii="Times New Roman" w:hAnsi="Times New Roman" w:cs="Times New Roman"/>
          <w:sz w:val="24"/>
          <w:szCs w:val="24"/>
        </w:rPr>
        <w:softHyphen/>
        <w:t xml:space="preserve">го образования, а также регламентирующим образовательную деятельность организации в единстве урочной и </w:t>
      </w:r>
      <w:r w:rsidRPr="0085364F">
        <w:rPr>
          <w:rFonts w:ascii="Times New Roman" w:hAnsi="Times New Roman" w:cs="Times New Roman"/>
          <w:sz w:val="24"/>
          <w:szCs w:val="24"/>
        </w:rPr>
        <w:lastRenderedPageBreak/>
        <w:t>внеурочной деятельности при учете установленного ФГОС соотношения обязательной части программы и части, формируемой участ</w:t>
      </w:r>
      <w:r w:rsidRPr="0085364F">
        <w:rPr>
          <w:rFonts w:ascii="Times New Roman" w:hAnsi="Times New Roman" w:cs="Times New Roman"/>
          <w:sz w:val="24"/>
          <w:szCs w:val="24"/>
        </w:rPr>
        <w:softHyphen/>
        <w:t>никами образовательного процесса.</w:t>
      </w:r>
    </w:p>
    <w:p w:rsidR="008874E5" w:rsidRPr="0085364F" w:rsidRDefault="008874E5" w:rsidP="008874E5">
      <w:pPr>
        <w:pStyle w:val="20"/>
        <w:numPr>
          <w:ilvl w:val="0"/>
          <w:numId w:val="1"/>
        </w:numPr>
        <w:shd w:val="clear" w:color="auto" w:fill="auto"/>
        <w:tabs>
          <w:tab w:val="left" w:pos="1038"/>
        </w:tabs>
        <w:spacing w:before="0" w:after="0" w:line="240" w:lineRule="auto"/>
        <w:rPr>
          <w:sz w:val="24"/>
          <w:szCs w:val="24"/>
        </w:rPr>
      </w:pPr>
      <w:r w:rsidRPr="0085364F">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8874E5" w:rsidRPr="0085364F" w:rsidRDefault="008874E5" w:rsidP="008874E5">
      <w:pPr>
        <w:pStyle w:val="20"/>
        <w:numPr>
          <w:ilvl w:val="0"/>
          <w:numId w:val="1"/>
        </w:numPr>
        <w:shd w:val="clear" w:color="auto" w:fill="auto"/>
        <w:tabs>
          <w:tab w:val="left" w:pos="1038"/>
        </w:tabs>
        <w:spacing w:before="0" w:after="0" w:line="240" w:lineRule="auto"/>
        <w:rPr>
          <w:sz w:val="24"/>
          <w:szCs w:val="24"/>
        </w:rPr>
      </w:pPr>
      <w:r w:rsidRPr="0085364F">
        <w:rPr>
          <w:sz w:val="24"/>
          <w:szCs w:val="24"/>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w:t>
      </w:r>
      <w:r>
        <w:rPr>
          <w:sz w:val="24"/>
          <w:szCs w:val="24"/>
        </w:rPr>
        <w:t xml:space="preserve"> </w:t>
      </w:r>
      <w:r w:rsidRPr="0085364F">
        <w:rPr>
          <w:sz w:val="24"/>
          <w:szCs w:val="24"/>
        </w:rPr>
        <w:t>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rsidR="008874E5" w:rsidRPr="0085364F" w:rsidRDefault="008874E5" w:rsidP="008874E5">
      <w:pPr>
        <w:pStyle w:val="20"/>
        <w:numPr>
          <w:ilvl w:val="0"/>
          <w:numId w:val="1"/>
        </w:numPr>
        <w:shd w:val="clear" w:color="auto" w:fill="auto"/>
        <w:tabs>
          <w:tab w:val="left" w:pos="1045"/>
        </w:tabs>
        <w:spacing w:before="0" w:after="0" w:line="240" w:lineRule="auto"/>
        <w:rPr>
          <w:sz w:val="24"/>
          <w:szCs w:val="24"/>
        </w:rPr>
      </w:pPr>
      <w:r w:rsidRPr="0085364F">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 «Обществознание», «География» Труд (Технология) и «ОБЗР»</w:t>
      </w:r>
    </w:p>
    <w:p w:rsidR="008874E5" w:rsidRPr="0085364F" w:rsidRDefault="008874E5" w:rsidP="008874E5">
      <w:pPr>
        <w:pStyle w:val="20"/>
        <w:numPr>
          <w:ilvl w:val="0"/>
          <w:numId w:val="1"/>
        </w:numPr>
        <w:shd w:val="clear" w:color="auto" w:fill="auto"/>
        <w:tabs>
          <w:tab w:val="left" w:pos="1045"/>
        </w:tabs>
        <w:spacing w:before="0" w:after="0" w:line="240" w:lineRule="auto"/>
        <w:rPr>
          <w:sz w:val="24"/>
          <w:szCs w:val="24"/>
        </w:rPr>
      </w:pPr>
      <w:r w:rsidRPr="0085364F">
        <w:rPr>
          <w:sz w:val="24"/>
          <w:szCs w:val="24"/>
        </w:rPr>
        <w:t>ООП ООО включает три раздела: целевой,</w:t>
      </w:r>
      <w:r w:rsidRPr="0085364F">
        <w:rPr>
          <w:sz w:val="24"/>
          <w:szCs w:val="24"/>
        </w:rPr>
        <w:tab/>
        <w:t>содержательный, организационный</w:t>
      </w:r>
      <w:r w:rsidRPr="0085364F">
        <w:rPr>
          <w:sz w:val="24"/>
          <w:szCs w:val="24"/>
          <w:vertAlign w:val="superscript"/>
        </w:rPr>
        <w:footnoteReference w:id="2"/>
      </w:r>
      <w:r w:rsidRPr="0085364F">
        <w:rPr>
          <w:sz w:val="24"/>
          <w:szCs w:val="24"/>
        </w:rPr>
        <w:t>.</w:t>
      </w:r>
    </w:p>
    <w:p w:rsidR="008874E5" w:rsidRPr="0085364F" w:rsidRDefault="008874E5" w:rsidP="008874E5">
      <w:pPr>
        <w:pStyle w:val="20"/>
        <w:numPr>
          <w:ilvl w:val="0"/>
          <w:numId w:val="1"/>
        </w:numPr>
        <w:shd w:val="clear" w:color="auto" w:fill="auto"/>
        <w:tabs>
          <w:tab w:val="left" w:pos="1060"/>
        </w:tabs>
        <w:spacing w:before="0" w:after="0" w:line="240" w:lineRule="auto"/>
        <w:rPr>
          <w:sz w:val="24"/>
          <w:szCs w:val="24"/>
        </w:rPr>
      </w:pPr>
      <w:r w:rsidRPr="0085364F">
        <w:rPr>
          <w:sz w:val="24"/>
          <w:szCs w:val="24"/>
        </w:rPr>
        <w:t>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r w:rsidRPr="0085364F">
        <w:rPr>
          <w:sz w:val="24"/>
          <w:szCs w:val="24"/>
          <w:vertAlign w:val="superscript"/>
        </w:rPr>
        <w:footnoteReference w:id="3"/>
      </w:r>
      <w:r w:rsidRPr="0085364F">
        <w:rPr>
          <w:sz w:val="24"/>
          <w:szCs w:val="24"/>
          <w:vertAlign w:val="superscript"/>
        </w:rPr>
        <w:footnoteReference w:id="4"/>
      </w:r>
      <w:r w:rsidRPr="0085364F">
        <w:rPr>
          <w:sz w:val="24"/>
          <w:szCs w:val="24"/>
        </w:rPr>
        <w:t>.</w:t>
      </w:r>
    </w:p>
    <w:p w:rsidR="008874E5" w:rsidRPr="0085364F" w:rsidRDefault="008874E5" w:rsidP="008874E5">
      <w:pPr>
        <w:pStyle w:val="20"/>
        <w:numPr>
          <w:ilvl w:val="0"/>
          <w:numId w:val="1"/>
        </w:numPr>
        <w:shd w:val="clear" w:color="auto" w:fill="auto"/>
        <w:tabs>
          <w:tab w:val="left" w:pos="1100"/>
        </w:tabs>
        <w:spacing w:before="0" w:after="0" w:line="240" w:lineRule="auto"/>
        <w:jc w:val="left"/>
        <w:rPr>
          <w:sz w:val="24"/>
          <w:szCs w:val="24"/>
        </w:rPr>
      </w:pPr>
      <w:r w:rsidRPr="0085364F">
        <w:rPr>
          <w:sz w:val="24"/>
          <w:szCs w:val="24"/>
        </w:rPr>
        <w:t>Целевой раздел ООП ООО включает:</w:t>
      </w:r>
    </w:p>
    <w:p w:rsidR="008874E5" w:rsidRPr="0085364F" w:rsidRDefault="008874E5" w:rsidP="008874E5">
      <w:pPr>
        <w:pStyle w:val="20"/>
        <w:shd w:val="clear" w:color="auto" w:fill="auto"/>
        <w:spacing w:before="0" w:after="0" w:line="240" w:lineRule="auto"/>
        <w:jc w:val="left"/>
        <w:rPr>
          <w:sz w:val="24"/>
          <w:szCs w:val="24"/>
        </w:rPr>
      </w:pPr>
      <w:r w:rsidRPr="0085364F">
        <w:rPr>
          <w:sz w:val="24"/>
          <w:szCs w:val="24"/>
        </w:rPr>
        <w:t>пояснительную записку;</w:t>
      </w:r>
    </w:p>
    <w:p w:rsidR="008874E5" w:rsidRPr="0085364F" w:rsidRDefault="008874E5" w:rsidP="008874E5">
      <w:pPr>
        <w:pStyle w:val="20"/>
        <w:shd w:val="clear" w:color="auto" w:fill="auto"/>
        <w:spacing w:before="0" w:after="0" w:line="240" w:lineRule="auto"/>
        <w:jc w:val="left"/>
        <w:rPr>
          <w:sz w:val="24"/>
          <w:szCs w:val="24"/>
        </w:rPr>
      </w:pPr>
      <w:r w:rsidRPr="0085364F">
        <w:rPr>
          <w:sz w:val="24"/>
          <w:szCs w:val="24"/>
        </w:rPr>
        <w:t>планируемые результаты освоения обучающимися ООП ООО в соответствии с ФОП;</w:t>
      </w:r>
    </w:p>
    <w:p w:rsidR="008874E5" w:rsidRPr="0085364F" w:rsidRDefault="008874E5" w:rsidP="008874E5">
      <w:pPr>
        <w:pStyle w:val="20"/>
        <w:shd w:val="clear" w:color="auto" w:fill="auto"/>
        <w:spacing w:before="0" w:after="0" w:line="240" w:lineRule="auto"/>
        <w:jc w:val="left"/>
        <w:rPr>
          <w:sz w:val="24"/>
          <w:szCs w:val="24"/>
        </w:rPr>
      </w:pPr>
      <w:r w:rsidRPr="0085364F">
        <w:rPr>
          <w:sz w:val="24"/>
          <w:szCs w:val="24"/>
        </w:rPr>
        <w:t>систему оценки достижения планируемых результатов освоения ООП ООО не ниже ФОП.</w:t>
      </w:r>
    </w:p>
    <w:p w:rsidR="008874E5" w:rsidRPr="0085364F" w:rsidRDefault="008874E5" w:rsidP="008874E5">
      <w:pPr>
        <w:pStyle w:val="20"/>
        <w:numPr>
          <w:ilvl w:val="0"/>
          <w:numId w:val="1"/>
        </w:numPr>
        <w:shd w:val="clear" w:color="auto" w:fill="auto"/>
        <w:tabs>
          <w:tab w:val="left" w:pos="1072"/>
        </w:tabs>
        <w:spacing w:before="0" w:after="0" w:line="240" w:lineRule="auto"/>
        <w:rPr>
          <w:sz w:val="24"/>
          <w:szCs w:val="24"/>
        </w:rPr>
      </w:pPr>
      <w:r w:rsidRPr="0085364F">
        <w:rPr>
          <w:sz w:val="24"/>
          <w:szCs w:val="24"/>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8874E5" w:rsidRPr="0085364F" w:rsidRDefault="008874E5" w:rsidP="008874E5">
      <w:pPr>
        <w:pStyle w:val="20"/>
        <w:shd w:val="clear" w:color="auto" w:fill="auto"/>
        <w:spacing w:before="0" w:after="0" w:line="240" w:lineRule="auto"/>
        <w:rPr>
          <w:sz w:val="24"/>
          <w:szCs w:val="24"/>
        </w:rPr>
      </w:pPr>
      <w:r w:rsidRPr="0085364F">
        <w:rPr>
          <w:sz w:val="24"/>
          <w:szCs w:val="24"/>
        </w:rPr>
        <w:t>федеральные рабочие программы учебных предметов;</w:t>
      </w:r>
    </w:p>
    <w:p w:rsidR="008874E5" w:rsidRDefault="008874E5" w:rsidP="008874E5">
      <w:pPr>
        <w:pStyle w:val="20"/>
        <w:shd w:val="clear" w:color="auto" w:fill="auto"/>
        <w:spacing w:before="0" w:after="0" w:line="240" w:lineRule="auto"/>
        <w:rPr>
          <w:sz w:val="24"/>
          <w:szCs w:val="24"/>
        </w:rPr>
      </w:pPr>
      <w:r w:rsidRPr="0085364F">
        <w:rPr>
          <w:sz w:val="24"/>
          <w:szCs w:val="24"/>
        </w:rPr>
        <w:t xml:space="preserve">программу формирования универсальных учебных действий у обучающихся; </w:t>
      </w:r>
    </w:p>
    <w:p w:rsidR="008874E5" w:rsidRPr="0085364F" w:rsidRDefault="008874E5" w:rsidP="008874E5">
      <w:pPr>
        <w:pStyle w:val="20"/>
        <w:shd w:val="clear" w:color="auto" w:fill="auto"/>
        <w:spacing w:before="0" w:after="0" w:line="240" w:lineRule="auto"/>
        <w:rPr>
          <w:sz w:val="24"/>
          <w:szCs w:val="24"/>
        </w:rPr>
      </w:pPr>
      <w:r w:rsidRPr="0085364F">
        <w:rPr>
          <w:sz w:val="24"/>
          <w:szCs w:val="24"/>
        </w:rPr>
        <w:t>рабочую программу воспитания.</w:t>
      </w:r>
    </w:p>
    <w:p w:rsidR="008874E5" w:rsidRPr="0085364F" w:rsidRDefault="008874E5" w:rsidP="008874E5">
      <w:pPr>
        <w:pStyle w:val="20"/>
        <w:numPr>
          <w:ilvl w:val="0"/>
          <w:numId w:val="1"/>
        </w:numPr>
        <w:shd w:val="clear" w:color="auto" w:fill="auto"/>
        <w:tabs>
          <w:tab w:val="left" w:pos="1072"/>
        </w:tabs>
        <w:spacing w:before="0" w:after="0" w:line="240" w:lineRule="auto"/>
        <w:rPr>
          <w:sz w:val="24"/>
          <w:szCs w:val="24"/>
        </w:rPr>
      </w:pPr>
      <w:r w:rsidRPr="0085364F">
        <w:rPr>
          <w:sz w:val="24"/>
          <w:szCs w:val="24"/>
        </w:rPr>
        <w:t>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8874E5" w:rsidRPr="0085364F" w:rsidRDefault="008874E5" w:rsidP="008874E5">
      <w:pPr>
        <w:pStyle w:val="20"/>
        <w:numPr>
          <w:ilvl w:val="0"/>
          <w:numId w:val="1"/>
        </w:numPr>
        <w:shd w:val="clear" w:color="auto" w:fill="auto"/>
        <w:tabs>
          <w:tab w:val="left" w:pos="1216"/>
        </w:tabs>
        <w:spacing w:before="0" w:after="0" w:line="240" w:lineRule="auto"/>
        <w:rPr>
          <w:sz w:val="24"/>
          <w:szCs w:val="24"/>
        </w:rPr>
      </w:pPr>
      <w:r w:rsidRPr="0085364F">
        <w:rPr>
          <w:sz w:val="24"/>
          <w:szCs w:val="24"/>
        </w:rPr>
        <w:t>Программа формирования универсальных учебных действий у обучающихся содержит:</w:t>
      </w:r>
    </w:p>
    <w:p w:rsidR="008874E5" w:rsidRPr="0085364F" w:rsidRDefault="008874E5" w:rsidP="008874E5">
      <w:pPr>
        <w:pStyle w:val="20"/>
        <w:shd w:val="clear" w:color="auto" w:fill="auto"/>
        <w:spacing w:before="0" w:after="0" w:line="240" w:lineRule="auto"/>
        <w:rPr>
          <w:sz w:val="24"/>
          <w:szCs w:val="24"/>
        </w:rPr>
      </w:pPr>
      <w:r w:rsidRPr="0085364F">
        <w:rPr>
          <w:sz w:val="24"/>
          <w:szCs w:val="24"/>
        </w:rPr>
        <w:t>описание взаимосвязи универсальных учебных действий с содержанием учебных предметов;</w:t>
      </w:r>
    </w:p>
    <w:p w:rsidR="008874E5" w:rsidRPr="0085364F" w:rsidRDefault="008874E5" w:rsidP="008874E5">
      <w:pPr>
        <w:pStyle w:val="20"/>
        <w:shd w:val="clear" w:color="auto" w:fill="auto"/>
        <w:spacing w:before="0" w:after="0" w:line="240" w:lineRule="auto"/>
        <w:rPr>
          <w:sz w:val="24"/>
          <w:szCs w:val="24"/>
        </w:rPr>
      </w:pPr>
      <w:r w:rsidRPr="0085364F">
        <w:rPr>
          <w:sz w:val="24"/>
          <w:szCs w:val="24"/>
        </w:rPr>
        <w:t>характеристики регулятивных, познавательных, коммуникативных</w:t>
      </w:r>
      <w:r>
        <w:rPr>
          <w:sz w:val="24"/>
          <w:szCs w:val="24"/>
        </w:rPr>
        <w:t xml:space="preserve"> </w:t>
      </w:r>
      <w:r w:rsidRPr="0085364F">
        <w:rPr>
          <w:sz w:val="24"/>
          <w:szCs w:val="24"/>
        </w:rPr>
        <w:t>универсальных учебных действий обучающихся .</w:t>
      </w:r>
    </w:p>
    <w:p w:rsidR="008874E5" w:rsidRPr="0085364F" w:rsidRDefault="008874E5" w:rsidP="008874E5">
      <w:pPr>
        <w:pStyle w:val="20"/>
        <w:numPr>
          <w:ilvl w:val="0"/>
          <w:numId w:val="1"/>
        </w:numPr>
        <w:shd w:val="clear" w:color="auto" w:fill="auto"/>
        <w:tabs>
          <w:tab w:val="left" w:pos="1216"/>
        </w:tabs>
        <w:spacing w:before="0" w:after="0" w:line="240" w:lineRule="auto"/>
        <w:rPr>
          <w:sz w:val="24"/>
          <w:szCs w:val="24"/>
        </w:rPr>
      </w:pPr>
      <w:r w:rsidRPr="0085364F">
        <w:rPr>
          <w:sz w:val="24"/>
          <w:szCs w:val="24"/>
        </w:rPr>
        <w:t xml:space="preserve">Рабочая программа воспитания направлена на сохранение и укрепление </w:t>
      </w:r>
      <w:r w:rsidRPr="0085364F">
        <w:rPr>
          <w:sz w:val="24"/>
          <w:szCs w:val="24"/>
        </w:rPr>
        <w:lastRenderedPageBreak/>
        <w:t>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w:t>
      </w:r>
      <w:r>
        <w:rPr>
          <w:sz w:val="24"/>
          <w:szCs w:val="24"/>
        </w:rPr>
        <w:t xml:space="preserve"> </w:t>
      </w:r>
      <w:r w:rsidRPr="0085364F">
        <w:rPr>
          <w:sz w:val="24"/>
          <w:szCs w:val="24"/>
        </w:rPr>
        <w:t>поколений, единство народов России.</w:t>
      </w:r>
    </w:p>
    <w:p w:rsidR="008874E5" w:rsidRPr="0085364F" w:rsidRDefault="008874E5" w:rsidP="008874E5">
      <w:pPr>
        <w:pStyle w:val="20"/>
        <w:numPr>
          <w:ilvl w:val="0"/>
          <w:numId w:val="1"/>
        </w:numPr>
        <w:shd w:val="clear" w:color="auto" w:fill="auto"/>
        <w:tabs>
          <w:tab w:val="left" w:pos="1186"/>
        </w:tabs>
        <w:spacing w:before="0" w:after="0" w:line="240" w:lineRule="auto"/>
        <w:rPr>
          <w:sz w:val="24"/>
          <w:szCs w:val="24"/>
        </w:rPr>
      </w:pPr>
      <w:r w:rsidRPr="0085364F">
        <w:rPr>
          <w:sz w:val="24"/>
          <w:szCs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rsidR="008874E5" w:rsidRPr="0085364F" w:rsidRDefault="008874E5" w:rsidP="008874E5">
      <w:pPr>
        <w:pStyle w:val="20"/>
        <w:shd w:val="clear" w:color="auto" w:fill="auto"/>
        <w:spacing w:before="0" w:after="0" w:line="240" w:lineRule="auto"/>
        <w:rPr>
          <w:sz w:val="24"/>
          <w:szCs w:val="24"/>
        </w:rPr>
      </w:pPr>
      <w:r w:rsidRPr="0085364F">
        <w:rPr>
          <w:sz w:val="24"/>
          <w:szCs w:val="24"/>
        </w:rPr>
        <w:t xml:space="preserve">-учебный план; федеральный календарный учебный график; </w:t>
      </w:r>
    </w:p>
    <w:p w:rsidR="008874E5" w:rsidRPr="0085364F" w:rsidRDefault="008874E5" w:rsidP="008874E5">
      <w:pPr>
        <w:pStyle w:val="20"/>
        <w:shd w:val="clear" w:color="auto" w:fill="auto"/>
        <w:spacing w:before="0" w:after="0" w:line="240" w:lineRule="auto"/>
        <w:rPr>
          <w:sz w:val="24"/>
          <w:szCs w:val="24"/>
        </w:rPr>
      </w:pPr>
      <w:r w:rsidRPr="0085364F">
        <w:rPr>
          <w:sz w:val="24"/>
          <w:szCs w:val="24"/>
        </w:rPr>
        <w:t>-план внеурочной деятельности;</w:t>
      </w:r>
    </w:p>
    <w:p w:rsidR="008874E5" w:rsidRDefault="008874E5" w:rsidP="008874E5">
      <w:pPr>
        <w:pStyle w:val="20"/>
        <w:shd w:val="clear" w:color="auto" w:fill="auto"/>
        <w:spacing w:before="0" w:after="0" w:line="240" w:lineRule="auto"/>
        <w:rPr>
          <w:sz w:val="24"/>
          <w:szCs w:val="24"/>
        </w:rPr>
      </w:pPr>
      <w:r w:rsidRPr="0085364F">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p>
    <w:p w:rsidR="00FF201C" w:rsidRDefault="00FF201C"/>
    <w:sectPr w:rsidR="00FF201C" w:rsidSect="00FF201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2FD" w:rsidRDefault="003552FD" w:rsidP="008874E5">
      <w:pPr>
        <w:spacing w:after="0" w:line="240" w:lineRule="auto"/>
      </w:pPr>
      <w:r>
        <w:separator/>
      </w:r>
    </w:p>
  </w:endnote>
  <w:endnote w:type="continuationSeparator" w:id="1">
    <w:p w:rsidR="003552FD" w:rsidRDefault="003552FD" w:rsidP="00887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2FD" w:rsidRDefault="003552FD" w:rsidP="008874E5">
      <w:pPr>
        <w:spacing w:after="0" w:line="240" w:lineRule="auto"/>
      </w:pPr>
      <w:r>
        <w:separator/>
      </w:r>
    </w:p>
  </w:footnote>
  <w:footnote w:type="continuationSeparator" w:id="1">
    <w:p w:rsidR="003552FD" w:rsidRDefault="003552FD" w:rsidP="008874E5">
      <w:pPr>
        <w:spacing w:after="0" w:line="240" w:lineRule="auto"/>
      </w:pPr>
      <w:r>
        <w:continuationSeparator/>
      </w:r>
    </w:p>
  </w:footnote>
  <w:footnote w:id="2">
    <w:p w:rsidR="008874E5" w:rsidRDefault="008874E5" w:rsidP="008874E5">
      <w:pPr>
        <w:pStyle w:val="a6"/>
        <w:shd w:val="clear" w:color="auto" w:fill="auto"/>
        <w:tabs>
          <w:tab w:val="left" w:pos="240"/>
        </w:tabs>
        <w:spacing w:line="278" w:lineRule="exact"/>
      </w:pPr>
    </w:p>
  </w:footnote>
  <w:footnote w:id="3">
    <w:p w:rsidR="008874E5" w:rsidRDefault="008874E5" w:rsidP="008874E5">
      <w:pPr>
        <w:pStyle w:val="a6"/>
        <w:shd w:val="clear" w:color="auto" w:fill="auto"/>
        <w:tabs>
          <w:tab w:val="left" w:pos="182"/>
        </w:tabs>
        <w:spacing w:line="278" w:lineRule="exact"/>
      </w:pPr>
    </w:p>
  </w:footnote>
  <w:footnote w:id="4">
    <w:p w:rsidR="008874E5" w:rsidRDefault="008874E5" w:rsidP="008874E5">
      <w:pPr>
        <w:pStyle w:val="a6"/>
        <w:shd w:val="clear" w:color="auto" w:fill="auto"/>
        <w:tabs>
          <w:tab w:val="left" w:pos="245"/>
        </w:tabs>
        <w:spacing w:line="278" w:lineRule="exac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60E56B39"/>
    <w:multiLevelType w:val="multilevel"/>
    <w:tmpl w:val="5ED46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874E5"/>
    <w:rsid w:val="003552FD"/>
    <w:rsid w:val="008874E5"/>
    <w:rsid w:val="00DA1BD5"/>
    <w:rsid w:val="00FF20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4E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autoRedefine/>
    <w:uiPriority w:val="39"/>
    <w:unhideWhenUsed/>
    <w:rsid w:val="008874E5"/>
    <w:pPr>
      <w:tabs>
        <w:tab w:val="left" w:pos="0"/>
        <w:tab w:val="right" w:leader="underscore" w:pos="9923"/>
      </w:tabs>
      <w:spacing w:after="0" w:line="240" w:lineRule="auto"/>
    </w:pPr>
    <w:rPr>
      <w:rFonts w:ascii="Times New Roman" w:eastAsiaTheme="minorHAnsi" w:hAnsi="Times New Roman" w:cs="Times New Roman"/>
      <w:sz w:val="24"/>
      <w:szCs w:val="24"/>
      <w:lang w:eastAsia="en-US"/>
    </w:rPr>
  </w:style>
  <w:style w:type="paragraph" w:styleId="a3">
    <w:name w:val="List Paragraph"/>
    <w:aliases w:val="ITL List Paragraph,Цветной список - Акцент 13"/>
    <w:basedOn w:val="a"/>
    <w:link w:val="a4"/>
    <w:qFormat/>
    <w:rsid w:val="008874E5"/>
    <w:pPr>
      <w:ind w:left="720"/>
      <w:contextualSpacing/>
    </w:pPr>
    <w:rPr>
      <w:rFonts w:ascii="Times New Roman" w:eastAsiaTheme="minorHAnsi" w:hAnsi="Times New Roman"/>
      <w:sz w:val="24"/>
      <w:lang w:eastAsia="en-US"/>
    </w:rPr>
  </w:style>
  <w:style w:type="character" w:customStyle="1" w:styleId="a5">
    <w:name w:val="Сноска_"/>
    <w:basedOn w:val="a0"/>
    <w:link w:val="a6"/>
    <w:rsid w:val="008874E5"/>
    <w:rPr>
      <w:rFonts w:ascii="Times New Roman" w:eastAsia="Times New Roman" w:hAnsi="Times New Roman" w:cs="Times New Roman"/>
      <w:b/>
      <w:bCs/>
      <w:shd w:val="clear" w:color="auto" w:fill="FFFFFF"/>
    </w:rPr>
  </w:style>
  <w:style w:type="paragraph" w:customStyle="1" w:styleId="a6">
    <w:name w:val="Сноска"/>
    <w:basedOn w:val="a"/>
    <w:link w:val="a5"/>
    <w:rsid w:val="008874E5"/>
    <w:pPr>
      <w:widowControl w:val="0"/>
      <w:shd w:val="clear" w:color="auto" w:fill="FFFFFF"/>
      <w:spacing w:after="0" w:line="298" w:lineRule="exact"/>
      <w:jc w:val="both"/>
    </w:pPr>
    <w:rPr>
      <w:rFonts w:ascii="Times New Roman" w:eastAsia="Times New Roman" w:hAnsi="Times New Roman" w:cs="Times New Roman"/>
      <w:b/>
      <w:bCs/>
      <w:lang w:eastAsia="en-US"/>
    </w:rPr>
  </w:style>
  <w:style w:type="character" w:customStyle="1" w:styleId="2">
    <w:name w:val="Основной текст (2)_"/>
    <w:basedOn w:val="a0"/>
    <w:link w:val="20"/>
    <w:uiPriority w:val="99"/>
    <w:rsid w:val="008874E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8874E5"/>
    <w:pPr>
      <w:widowControl w:val="0"/>
      <w:shd w:val="clear" w:color="auto" w:fill="FFFFFF"/>
      <w:spacing w:before="240" w:after="120" w:line="0" w:lineRule="atLeast"/>
      <w:jc w:val="both"/>
    </w:pPr>
    <w:rPr>
      <w:rFonts w:ascii="Times New Roman" w:eastAsia="Times New Roman" w:hAnsi="Times New Roman" w:cs="Times New Roman"/>
      <w:sz w:val="28"/>
      <w:szCs w:val="28"/>
      <w:lang w:eastAsia="en-US"/>
    </w:rPr>
  </w:style>
  <w:style w:type="character" w:customStyle="1" w:styleId="a4">
    <w:name w:val="Абзац списка Знак"/>
    <w:aliases w:val="ITL List Paragraph Знак,Цветной список - Акцент 13 Знак"/>
    <w:link w:val="a3"/>
    <w:qFormat/>
    <w:locked/>
    <w:rsid w:val="008874E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2</cp:revision>
  <dcterms:created xsi:type="dcterms:W3CDTF">2025-10-09T07:21:00Z</dcterms:created>
  <dcterms:modified xsi:type="dcterms:W3CDTF">2025-10-09T07:22:00Z</dcterms:modified>
</cp:coreProperties>
</file>